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9011FD" w:rsidP="00EF6D7F">
            <w:pPr>
              <w:rPr>
                <w:b/>
                <w:sz w:val="18"/>
                <w:szCs w:val="18"/>
                <w:lang w:val="en-US"/>
              </w:rPr>
            </w:pPr>
            <w:r w:rsidRPr="00232B29">
              <w:t xml:space="preserve">Güneş </w:t>
            </w:r>
            <w:r>
              <w:t>Isıl Güç Santralla</w:t>
            </w:r>
            <w:r w:rsidRPr="00232B29">
              <w:t>r</w:t>
            </w:r>
            <w:r>
              <w:t>ı</w:t>
            </w:r>
          </w:p>
        </w:tc>
        <w:tc>
          <w:tcPr>
            <w:tcW w:w="5113" w:type="dxa"/>
            <w:gridSpan w:val="4"/>
            <w:tcBorders>
              <w:top w:val="single" w:sz="12" w:space="0" w:color="auto"/>
              <w:left w:val="nil"/>
              <w:right w:val="single" w:sz="18" w:space="0" w:color="auto"/>
            </w:tcBorders>
          </w:tcPr>
          <w:p w:rsidR="00EF6D7F" w:rsidRPr="006B6FE2" w:rsidRDefault="009011FD" w:rsidP="00EF6D7F">
            <w:pPr>
              <w:rPr>
                <w:bCs/>
                <w:sz w:val="18"/>
                <w:szCs w:val="18"/>
                <w:lang w:val="en-US"/>
              </w:rPr>
            </w:pPr>
            <w:r w:rsidRPr="00232B29">
              <w:t>Solar Thermal Power Plants</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9011FD" w:rsidP="00FD3781">
            <w:pPr>
              <w:jc w:val="center"/>
              <w:rPr>
                <w:sz w:val="18"/>
                <w:szCs w:val="18"/>
                <w:lang w:val="en-US"/>
              </w:rPr>
            </w:pPr>
            <w:r>
              <w:t>EBT5XX</w:t>
            </w:r>
            <w:r w:rsidR="00FD0162">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r w:rsidR="00FD3781">
              <w:rPr>
                <w:sz w:val="18"/>
                <w:szCs w:val="18"/>
                <w:lang w:val="en-US"/>
              </w:rPr>
              <w:t>/Fall</w:t>
            </w:r>
          </w:p>
          <w:p w:rsidR="003C174D" w:rsidRPr="006B6FE2" w:rsidRDefault="003C174D" w:rsidP="00EF6D7F">
            <w:pPr>
              <w:jc w:val="center"/>
              <w:rPr>
                <w:sz w:val="18"/>
                <w:szCs w:val="18"/>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9011FD">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9011FD" w:rsidP="00EF6D7F">
            <w:pPr>
              <w:jc w:val="center"/>
              <w:rPr>
                <w:sz w:val="18"/>
                <w:szCs w:val="18"/>
                <w:lang w:val="sv-SE"/>
              </w:rPr>
            </w:pPr>
            <w:r>
              <w:rPr>
                <w:sz w:val="18"/>
                <w:szCs w:val="18"/>
                <w:lang w:val="sv-SE"/>
              </w:rPr>
              <w:t>Y.Lisans</w:t>
            </w:r>
          </w:p>
          <w:p w:rsidR="006A5FBD" w:rsidRPr="00FC182A" w:rsidRDefault="009011FD" w:rsidP="009011FD">
            <w:pPr>
              <w:jc w:val="center"/>
              <w:rPr>
                <w:sz w:val="18"/>
                <w:szCs w:val="18"/>
                <w:lang w:val="sv-SE"/>
              </w:rPr>
            </w:pPr>
            <w:r>
              <w:rPr>
                <w:sz w:val="18"/>
                <w:szCs w:val="18"/>
                <w:lang w:val="sv-SE"/>
              </w:rPr>
              <w:t>MSc</w:t>
            </w:r>
            <w:r w:rsidR="006A5FBD" w:rsidRPr="00FC182A">
              <w:rPr>
                <w:sz w:val="18"/>
                <w:szCs w:val="18"/>
                <w:lang w:val="sv-SE"/>
              </w:rPr>
              <w:t>.</w:t>
            </w:r>
          </w:p>
        </w:tc>
      </w:tr>
      <w:tr w:rsidR="00EF6D7F" w:rsidRPr="00F3022A" w:rsidTr="00FD3781">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vAlign w:val="center"/>
          </w:tcPr>
          <w:p w:rsidR="00FD0162" w:rsidRDefault="00FD0162" w:rsidP="00FD0162">
            <w:pPr>
              <w:rPr>
                <w:sz w:val="18"/>
                <w:szCs w:val="18"/>
              </w:rPr>
            </w:pPr>
            <w:r>
              <w:rPr>
                <w:sz w:val="18"/>
                <w:szCs w:val="18"/>
              </w:rPr>
              <w:t>Enerji Bilim ve Teknoloji Anabilim Dalı / Enerji Bilim ve Teknoloji Lisansüstü Program</w:t>
            </w:r>
            <w:r w:rsidR="00840CB8">
              <w:rPr>
                <w:sz w:val="18"/>
                <w:szCs w:val="18"/>
              </w:rPr>
              <w:t>ı</w:t>
            </w:r>
          </w:p>
          <w:p w:rsidR="00EF6D7F" w:rsidRPr="006B6FE2" w:rsidRDefault="00FD0162" w:rsidP="00FD0162">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306AF1" w:rsidP="009E4F85">
            <w:pPr>
              <w:rPr>
                <w:sz w:val="18"/>
                <w:szCs w:val="18"/>
              </w:rPr>
            </w:pPr>
            <w:r>
              <w:rPr>
                <w:sz w:val="18"/>
                <w:szCs w:val="18"/>
              </w:rPr>
              <w:t>Ingilizce</w:t>
            </w:r>
            <w:r w:rsidR="00FD0162">
              <w:rPr>
                <w:sz w:val="18"/>
                <w:szCs w:val="18"/>
              </w:rPr>
              <w:t xml:space="preserve"> / Türkçe</w:t>
            </w:r>
          </w:p>
          <w:p w:rsidR="00EF6D7F" w:rsidRPr="006B6FE2" w:rsidRDefault="009E4F85" w:rsidP="009E4F85">
            <w:pPr>
              <w:rPr>
                <w:sz w:val="18"/>
                <w:szCs w:val="18"/>
              </w:rPr>
            </w:pPr>
            <w:r w:rsidRPr="006B6FE2">
              <w:rPr>
                <w:sz w:val="18"/>
                <w:szCs w:val="18"/>
                <w:lang w:val="en-US"/>
              </w:rPr>
              <w:t>(</w:t>
            </w:r>
            <w:r w:rsidR="00306AF1">
              <w:rPr>
                <w:sz w:val="18"/>
                <w:szCs w:val="18"/>
                <w:lang w:val="en-US"/>
              </w:rPr>
              <w:t>English</w:t>
            </w:r>
            <w:r w:rsidR="00FD0162">
              <w:rPr>
                <w:sz w:val="18"/>
                <w:szCs w:val="18"/>
                <w:lang w:val="en-US"/>
              </w:rPr>
              <w:t xml:space="preserve"> / Turkish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9011FD" w:rsidRDefault="009011FD" w:rsidP="009E4F85">
            <w:pPr>
              <w:jc w:val="both"/>
              <w:rPr>
                <w:sz w:val="18"/>
                <w:szCs w:val="18"/>
              </w:rPr>
            </w:pPr>
            <w:r w:rsidRPr="009011FD">
              <w:rPr>
                <w:sz w:val="18"/>
                <w:szCs w:val="18"/>
              </w:rPr>
              <w:t>Bu ders; güneş ışınımı, ışınım ölçümü, güneş açıları hesaplanması ve eğimli yüzeylerde güneş ışınımı hesapları, yoğunlaştırılmış güneş enerjisi teknolojileri, radyasyon toplayıcıları temel bilgisi ve optik analizi, güneş ısıl güç santralları, ısıl enerji depolama, hibrid güneş ısıl güç santralları, güneş enerjisi yardımıyla ısıl yöntemlerle hidrojen üretimi, santralların ve bileşenlerinin tasarım, mühendislik ve işletim yöntemleri ve maliyet analizi konularını içermektedir.</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9011FD" w:rsidRDefault="009011FD" w:rsidP="009011FD">
            <w:pPr>
              <w:jc w:val="both"/>
              <w:rPr>
                <w:sz w:val="18"/>
                <w:szCs w:val="18"/>
              </w:rPr>
            </w:pPr>
            <w:r w:rsidRPr="009011FD">
              <w:rPr>
                <w:sz w:val="18"/>
                <w:szCs w:val="18"/>
              </w:rPr>
              <w:t>This course covers the subjects of solar radiation, radiation measurement, calculation of solar angles and beam radiation on inclined surfaces, concentrated solar power technologies, fundamentals of radiation collectors and their optical analysis, thermal solar power plants, fundamentals of thermal energy storage, hybrid solar thermal power plants, solar thermal hydrogen production, methods of design, engineering, operation and the cost analysis of solar thermal power plants and their components.</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011FD" w:rsidRDefault="009011FD" w:rsidP="009011FD">
            <w:pPr>
              <w:numPr>
                <w:ilvl w:val="0"/>
                <w:numId w:val="13"/>
              </w:numPr>
              <w:rPr>
                <w:sz w:val="18"/>
                <w:szCs w:val="18"/>
              </w:rPr>
            </w:pPr>
            <w:r w:rsidRPr="009011FD">
              <w:rPr>
                <w:sz w:val="18"/>
                <w:szCs w:val="18"/>
              </w:rPr>
              <w:t xml:space="preserve">Bu derste güneş enerjisini doğrudan ısıya daha sonra elektrik enerjisine dönüştüren teknolojiler incelenecektir. </w:t>
            </w:r>
          </w:p>
          <w:p w:rsidR="00EF6D7F" w:rsidRPr="009011FD" w:rsidRDefault="009011FD" w:rsidP="009011FD">
            <w:pPr>
              <w:numPr>
                <w:ilvl w:val="0"/>
                <w:numId w:val="13"/>
              </w:numPr>
              <w:rPr>
                <w:sz w:val="18"/>
                <w:szCs w:val="18"/>
              </w:rPr>
            </w:pPr>
            <w:r w:rsidRPr="009011FD">
              <w:rPr>
                <w:sz w:val="18"/>
                <w:szCs w:val="18"/>
              </w:rPr>
              <w:t>Bu ders çerçevesinde öğrenciye güneş ısıl güç santrallerinin terminolojisinin, ilkelerinin, tasarım, mühendislik ve işletim esaslarının aktarılması amaçlanmaktadır.</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011FD" w:rsidRPr="009011FD" w:rsidRDefault="009011FD" w:rsidP="009011FD">
            <w:pPr>
              <w:numPr>
                <w:ilvl w:val="0"/>
                <w:numId w:val="14"/>
              </w:numPr>
              <w:rPr>
                <w:sz w:val="18"/>
                <w:szCs w:val="18"/>
                <w:lang w:val="en-US"/>
              </w:rPr>
            </w:pPr>
            <w:r w:rsidRPr="009011FD">
              <w:rPr>
                <w:sz w:val="18"/>
                <w:szCs w:val="18"/>
              </w:rPr>
              <w:t>In this course, technologies converting the solar energy to heat energy and then the el</w:t>
            </w:r>
            <w:r w:rsidR="003845AD">
              <w:rPr>
                <w:sz w:val="18"/>
                <w:szCs w:val="18"/>
              </w:rPr>
              <w:t>ectrical energy are considered.</w:t>
            </w:r>
          </w:p>
          <w:p w:rsidR="005E2EF7" w:rsidRPr="009011FD" w:rsidRDefault="009011FD" w:rsidP="009011FD">
            <w:pPr>
              <w:numPr>
                <w:ilvl w:val="0"/>
                <w:numId w:val="14"/>
              </w:numPr>
              <w:rPr>
                <w:sz w:val="18"/>
                <w:szCs w:val="18"/>
                <w:lang w:val="en-US"/>
              </w:rPr>
            </w:pPr>
            <w:r w:rsidRPr="009011FD">
              <w:rPr>
                <w:sz w:val="18"/>
                <w:szCs w:val="18"/>
              </w:rPr>
              <w:t>This course provides solar thermal power plants terminology, principles of design, engineering and operation to the students.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304D3" w:rsidRPr="00D3053D" w:rsidRDefault="00A304D3" w:rsidP="00A304D3">
            <w:pPr>
              <w:rPr>
                <w:color w:val="000000"/>
                <w:sz w:val="18"/>
                <w:szCs w:val="18"/>
                <w:lang w:eastAsia="tr-TR"/>
              </w:rPr>
            </w:pPr>
            <w:r w:rsidRPr="00D3053D">
              <w:rPr>
                <w:color w:val="000000"/>
                <w:sz w:val="18"/>
                <w:szCs w:val="18"/>
                <w:lang w:eastAsia="tr-TR"/>
              </w:rPr>
              <w:t xml:space="preserve">Bu dersi başarıyla tamamlayan </w:t>
            </w:r>
            <w:r w:rsidR="00FD0162">
              <w:rPr>
                <w:color w:val="000000"/>
                <w:sz w:val="18"/>
                <w:szCs w:val="18"/>
                <w:lang w:eastAsia="tr-TR"/>
              </w:rPr>
              <w:t xml:space="preserve">yüksek </w:t>
            </w:r>
            <w:r>
              <w:rPr>
                <w:color w:val="000000"/>
                <w:sz w:val="18"/>
                <w:szCs w:val="18"/>
                <w:lang w:eastAsia="tr-TR"/>
              </w:rPr>
              <w:t xml:space="preserve">lisans </w:t>
            </w:r>
            <w:r w:rsidRPr="00D3053D">
              <w:rPr>
                <w:color w:val="000000"/>
                <w:sz w:val="18"/>
                <w:szCs w:val="18"/>
                <w:lang w:eastAsia="tr-TR"/>
              </w:rPr>
              <w:t>öğrenciler</w:t>
            </w:r>
            <w:r>
              <w:rPr>
                <w:color w:val="000000"/>
                <w:sz w:val="18"/>
                <w:szCs w:val="18"/>
                <w:lang w:eastAsia="tr-TR"/>
              </w:rPr>
              <w:t>i</w:t>
            </w:r>
            <w:r w:rsidRPr="00D3053D">
              <w:rPr>
                <w:color w:val="000000"/>
                <w:sz w:val="18"/>
                <w:szCs w:val="18"/>
                <w:lang w:eastAsia="tr-TR"/>
              </w:rPr>
              <w:t xml:space="preserve">; </w:t>
            </w:r>
          </w:p>
          <w:p w:rsidR="00FD0162"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Güneş radyasyonu hakkında genel bilgi ve radyasyonun ölçüm ve hesaplanmasını öğrenir,</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 xml:space="preserve">Yoğunlaştırıcılı güneş güç sistemleri hakkında genel bilgi ve bu bilgiyi uygulamada kullanma becerisi kazanır, </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Isıl güneş güç santralleri hakkında genel bilgi edinir,</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Isıl enerji depolama konusunda bilgi kazanır,</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Hibrid ısıl güneş sistemleri konusunda genel bilgi edinir,</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Güneş enerjisi ile ısıtma ve soğutma gibi diğer ısıl güneş.sistemleri hakkında genel bilgi kazanır.</w:t>
            </w:r>
          </w:p>
          <w:p w:rsidR="00A304D3" w:rsidRPr="00D3053D" w:rsidRDefault="00A304D3" w:rsidP="00FD0162">
            <w:pPr>
              <w:numPr>
                <w:ilvl w:val="0"/>
                <w:numId w:val="20"/>
              </w:numPr>
              <w:overflowPunct/>
              <w:autoSpaceDE/>
              <w:autoSpaceDN/>
              <w:adjustRightInd/>
              <w:textAlignment w:val="auto"/>
              <w:rPr>
                <w:color w:val="000000"/>
                <w:sz w:val="18"/>
                <w:szCs w:val="18"/>
                <w:lang w:eastAsia="tr-TR"/>
              </w:rPr>
            </w:pPr>
            <w:r w:rsidRPr="00D3053D">
              <w:rPr>
                <w:color w:val="000000"/>
                <w:sz w:val="18"/>
                <w:szCs w:val="18"/>
                <w:lang w:eastAsia="tr-TR"/>
              </w:rPr>
              <w:t>Güneş hidrojen üretimi konusunda genel bilgi kazanır.</w:t>
            </w:r>
          </w:p>
          <w:p w:rsidR="00EF6D7F" w:rsidRPr="00A304D3" w:rsidRDefault="00A304D3" w:rsidP="00FD0162">
            <w:pPr>
              <w:numPr>
                <w:ilvl w:val="0"/>
                <w:numId w:val="20"/>
              </w:numPr>
              <w:jc w:val="both"/>
              <w:rPr>
                <w:sz w:val="18"/>
                <w:szCs w:val="18"/>
              </w:rPr>
            </w:pPr>
            <w:r w:rsidRPr="00D3053D">
              <w:rPr>
                <w:color w:val="000000"/>
                <w:sz w:val="18"/>
                <w:szCs w:val="18"/>
                <w:lang w:eastAsia="tr-TR"/>
              </w:rPr>
              <w:t>Sistem maliyet analizi hakkında bilgi kazanır.</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Default="00A304D3" w:rsidP="00A23701">
            <w:pPr>
              <w:ind w:left="57"/>
              <w:rPr>
                <w:sz w:val="18"/>
                <w:szCs w:val="18"/>
                <w:lang w:val="en-US"/>
              </w:rPr>
            </w:pPr>
            <w:r>
              <w:rPr>
                <w:sz w:val="18"/>
                <w:szCs w:val="18"/>
                <w:lang w:val="en-US"/>
              </w:rPr>
              <w:t>MSc. s</w:t>
            </w:r>
            <w:r w:rsidRPr="00A304D3">
              <w:rPr>
                <w:sz w:val="18"/>
                <w:szCs w:val="18"/>
                <w:lang w:val="en-US"/>
              </w:rPr>
              <w:t>tudents who su</w:t>
            </w:r>
            <w:r w:rsidR="00A23701">
              <w:rPr>
                <w:sz w:val="18"/>
                <w:szCs w:val="18"/>
                <w:lang w:val="en-US"/>
              </w:rPr>
              <w:t xml:space="preserve">ccessfully complete this course gain basic knowledge; </w:t>
            </w:r>
          </w:p>
          <w:p w:rsidR="00A23701" w:rsidRDefault="00A23701" w:rsidP="00FD0162">
            <w:pPr>
              <w:numPr>
                <w:ilvl w:val="0"/>
                <w:numId w:val="21"/>
              </w:numPr>
              <w:rPr>
                <w:sz w:val="18"/>
                <w:szCs w:val="18"/>
                <w:lang w:val="en-US"/>
              </w:rPr>
            </w:pPr>
            <w:r>
              <w:rPr>
                <w:sz w:val="18"/>
                <w:szCs w:val="18"/>
                <w:lang w:val="en-US"/>
              </w:rPr>
              <w:t>On</w:t>
            </w:r>
            <w:r w:rsidRPr="00A23701">
              <w:rPr>
                <w:sz w:val="18"/>
                <w:szCs w:val="18"/>
                <w:lang w:val="en-US"/>
              </w:rPr>
              <w:t xml:space="preserve"> solar radiation and </w:t>
            </w:r>
            <w:r>
              <w:rPr>
                <w:sz w:val="18"/>
                <w:szCs w:val="18"/>
                <w:lang w:val="en-US"/>
              </w:rPr>
              <w:t xml:space="preserve">learn about </w:t>
            </w:r>
            <w:r w:rsidRPr="00A23701">
              <w:rPr>
                <w:sz w:val="18"/>
                <w:szCs w:val="18"/>
                <w:lang w:val="en-US"/>
              </w:rPr>
              <w:t>measurement and calculation</w:t>
            </w:r>
            <w:r>
              <w:rPr>
                <w:sz w:val="18"/>
                <w:szCs w:val="18"/>
                <w:lang w:val="en-US"/>
              </w:rPr>
              <w:t xml:space="preserve"> of</w:t>
            </w:r>
            <w:r w:rsidRPr="00A23701">
              <w:rPr>
                <w:sz w:val="18"/>
                <w:szCs w:val="18"/>
                <w:lang w:val="en-US"/>
              </w:rPr>
              <w:t xml:space="preserve"> radiation</w:t>
            </w:r>
          </w:p>
          <w:p w:rsidR="00A23701" w:rsidRDefault="00A23701" w:rsidP="00FD0162">
            <w:pPr>
              <w:numPr>
                <w:ilvl w:val="0"/>
                <w:numId w:val="21"/>
              </w:numPr>
              <w:rPr>
                <w:sz w:val="18"/>
                <w:szCs w:val="18"/>
                <w:lang w:val="en-US"/>
              </w:rPr>
            </w:pPr>
            <w:r>
              <w:rPr>
                <w:sz w:val="18"/>
                <w:szCs w:val="18"/>
                <w:lang w:val="en-US"/>
              </w:rPr>
              <w:t>On</w:t>
            </w:r>
            <w:r w:rsidRPr="00A23701">
              <w:rPr>
                <w:sz w:val="18"/>
                <w:szCs w:val="18"/>
                <w:lang w:val="en-US"/>
              </w:rPr>
              <w:t xml:space="preserve"> </w:t>
            </w:r>
            <w:r>
              <w:rPr>
                <w:sz w:val="18"/>
                <w:szCs w:val="18"/>
                <w:lang w:val="en-US"/>
              </w:rPr>
              <w:t xml:space="preserve">concentrated </w:t>
            </w:r>
            <w:r w:rsidRPr="00A23701">
              <w:rPr>
                <w:sz w:val="18"/>
                <w:szCs w:val="18"/>
                <w:lang w:val="en-US"/>
              </w:rPr>
              <w:t xml:space="preserve">solar power systems </w:t>
            </w:r>
            <w:r>
              <w:rPr>
                <w:sz w:val="18"/>
                <w:szCs w:val="18"/>
                <w:lang w:val="en-US"/>
              </w:rPr>
              <w:t xml:space="preserve">and gain skills on use of this knowledge </w:t>
            </w:r>
            <w:r w:rsidRPr="00A23701">
              <w:rPr>
                <w:sz w:val="18"/>
                <w:szCs w:val="18"/>
                <w:lang w:val="en-US"/>
              </w:rPr>
              <w:t xml:space="preserve">in practice </w:t>
            </w:r>
          </w:p>
          <w:p w:rsidR="00A23701" w:rsidRDefault="00A23701" w:rsidP="00FD0162">
            <w:pPr>
              <w:numPr>
                <w:ilvl w:val="0"/>
                <w:numId w:val="21"/>
              </w:numPr>
              <w:rPr>
                <w:sz w:val="18"/>
                <w:szCs w:val="18"/>
                <w:lang w:val="en-US"/>
              </w:rPr>
            </w:pPr>
            <w:r>
              <w:rPr>
                <w:sz w:val="18"/>
                <w:szCs w:val="18"/>
                <w:lang w:val="en-US"/>
              </w:rPr>
              <w:t>On t</w:t>
            </w:r>
            <w:r w:rsidRPr="00A23701">
              <w:rPr>
                <w:sz w:val="18"/>
                <w:szCs w:val="18"/>
                <w:lang w:val="en-US"/>
              </w:rPr>
              <w:t>hermal solar power plants,</w:t>
            </w:r>
          </w:p>
          <w:p w:rsidR="00A23701" w:rsidRDefault="00A23701" w:rsidP="00FD0162">
            <w:pPr>
              <w:numPr>
                <w:ilvl w:val="0"/>
                <w:numId w:val="21"/>
              </w:numPr>
              <w:rPr>
                <w:sz w:val="18"/>
                <w:szCs w:val="18"/>
                <w:lang w:val="en-US"/>
              </w:rPr>
            </w:pPr>
            <w:r>
              <w:rPr>
                <w:sz w:val="18"/>
                <w:szCs w:val="18"/>
                <w:lang w:val="en-US"/>
              </w:rPr>
              <w:t>On t</w:t>
            </w:r>
            <w:r w:rsidRPr="00A23701">
              <w:rPr>
                <w:sz w:val="18"/>
                <w:szCs w:val="18"/>
                <w:lang w:val="en-US"/>
              </w:rPr>
              <w:t>hermal energy storage</w:t>
            </w:r>
            <w:r>
              <w:rPr>
                <w:sz w:val="18"/>
                <w:szCs w:val="18"/>
                <w:lang w:val="en-US"/>
              </w:rPr>
              <w:t>,</w:t>
            </w:r>
          </w:p>
          <w:p w:rsidR="00B1782D" w:rsidRDefault="00A23701" w:rsidP="00FD0162">
            <w:pPr>
              <w:numPr>
                <w:ilvl w:val="0"/>
                <w:numId w:val="21"/>
              </w:numPr>
              <w:rPr>
                <w:sz w:val="18"/>
                <w:szCs w:val="18"/>
                <w:lang w:val="en-US"/>
              </w:rPr>
            </w:pPr>
            <w:r>
              <w:rPr>
                <w:sz w:val="18"/>
                <w:szCs w:val="18"/>
                <w:lang w:val="en-US"/>
              </w:rPr>
              <w:t>On h</w:t>
            </w:r>
            <w:r w:rsidRPr="00A23701">
              <w:rPr>
                <w:sz w:val="18"/>
                <w:szCs w:val="18"/>
                <w:lang w:val="en-US"/>
              </w:rPr>
              <w:t xml:space="preserve">ybrid </w:t>
            </w:r>
            <w:r>
              <w:rPr>
                <w:sz w:val="18"/>
                <w:szCs w:val="18"/>
                <w:lang w:val="en-US"/>
              </w:rPr>
              <w:t xml:space="preserve">thermal solar systems </w:t>
            </w:r>
          </w:p>
          <w:p w:rsidR="00B1782D" w:rsidRDefault="00B1782D" w:rsidP="00FD0162">
            <w:pPr>
              <w:numPr>
                <w:ilvl w:val="0"/>
                <w:numId w:val="21"/>
              </w:numPr>
              <w:rPr>
                <w:sz w:val="18"/>
                <w:szCs w:val="18"/>
                <w:lang w:val="en-US"/>
              </w:rPr>
            </w:pPr>
            <w:r>
              <w:rPr>
                <w:sz w:val="18"/>
                <w:szCs w:val="18"/>
                <w:lang w:val="en-US"/>
              </w:rPr>
              <w:t>On s</w:t>
            </w:r>
            <w:r w:rsidR="00A23701" w:rsidRPr="00A23701">
              <w:rPr>
                <w:sz w:val="18"/>
                <w:szCs w:val="18"/>
                <w:lang w:val="en-US"/>
              </w:rPr>
              <w:t xml:space="preserve">olar thermal heating and cooling as well as other </w:t>
            </w:r>
            <w:r>
              <w:rPr>
                <w:sz w:val="18"/>
                <w:szCs w:val="18"/>
                <w:lang w:val="en-US"/>
              </w:rPr>
              <w:t>solar thermal systems</w:t>
            </w:r>
          </w:p>
          <w:p w:rsidR="00B1782D" w:rsidRDefault="00B1782D" w:rsidP="00FD0162">
            <w:pPr>
              <w:numPr>
                <w:ilvl w:val="0"/>
                <w:numId w:val="21"/>
              </w:numPr>
              <w:rPr>
                <w:sz w:val="18"/>
                <w:szCs w:val="18"/>
                <w:lang w:val="en-US"/>
              </w:rPr>
            </w:pPr>
            <w:r>
              <w:rPr>
                <w:sz w:val="18"/>
                <w:szCs w:val="18"/>
                <w:lang w:val="en-US"/>
              </w:rPr>
              <w:t xml:space="preserve">On </w:t>
            </w:r>
            <w:r w:rsidR="00A23701" w:rsidRPr="00A23701">
              <w:rPr>
                <w:sz w:val="18"/>
                <w:szCs w:val="18"/>
                <w:lang w:val="en-US"/>
              </w:rPr>
              <w:t>solar hydrogen production</w:t>
            </w:r>
          </w:p>
          <w:p w:rsidR="00EF6D7F" w:rsidRPr="006B6FE2" w:rsidRDefault="00B1782D" w:rsidP="00FD0162">
            <w:pPr>
              <w:numPr>
                <w:ilvl w:val="0"/>
                <w:numId w:val="21"/>
              </w:numPr>
              <w:rPr>
                <w:sz w:val="18"/>
                <w:szCs w:val="18"/>
                <w:lang w:val="en-US"/>
              </w:rPr>
            </w:pPr>
            <w:r>
              <w:rPr>
                <w:sz w:val="18"/>
                <w:szCs w:val="18"/>
                <w:lang w:val="en-US"/>
              </w:rPr>
              <w:t>On c</w:t>
            </w:r>
            <w:r w:rsidR="00A23701" w:rsidRPr="00A23701">
              <w:rPr>
                <w:sz w:val="18"/>
                <w:szCs w:val="18"/>
                <w:lang w:val="en-US"/>
              </w:rPr>
              <w:t xml:space="preserve">ost analysis of </w:t>
            </w:r>
            <w:r>
              <w:rPr>
                <w:sz w:val="18"/>
                <w:szCs w:val="18"/>
                <w:lang w:val="en-US"/>
              </w:rPr>
              <w:t xml:space="preserve">the </w:t>
            </w:r>
            <w:r w:rsidR="00A23701" w:rsidRPr="00A23701">
              <w:rPr>
                <w:sz w:val="18"/>
                <w:szCs w:val="18"/>
                <w:lang w:val="en-US"/>
              </w:rPr>
              <w:t>system</w:t>
            </w:r>
          </w:p>
        </w:tc>
      </w:tr>
    </w:tbl>
    <w:p w:rsidR="00905631" w:rsidRDefault="00905631">
      <w:pPr>
        <w:jc w:val="center"/>
        <w:rPr>
          <w:b/>
          <w:caps/>
          <w:sz w:val="28"/>
        </w:rPr>
      </w:pPr>
    </w:p>
    <w:p w:rsidR="007F1B12" w:rsidRDefault="007F1B12">
      <w:pPr>
        <w:jc w:val="center"/>
        <w:rPr>
          <w:b/>
          <w:caps/>
          <w:sz w:val="28"/>
        </w:rPr>
      </w:pPr>
    </w:p>
    <w:p w:rsidR="002F6108" w:rsidRDefault="002F6108">
      <w:pPr>
        <w:jc w:val="center"/>
        <w:rPr>
          <w:b/>
          <w:caps/>
          <w:sz w:val="28"/>
        </w:rPr>
      </w:pPr>
    </w:p>
    <w:p w:rsidR="002F6108" w:rsidRDefault="002F6108">
      <w:pPr>
        <w:jc w:val="center"/>
        <w:rPr>
          <w:b/>
          <w:caps/>
          <w:sz w:val="28"/>
        </w:rPr>
      </w:pPr>
    </w:p>
    <w:p w:rsidR="003845AD" w:rsidRDefault="003845AD">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346BB1" w:rsidRPr="00346BB1" w:rsidRDefault="00346BB1" w:rsidP="00346BB1">
            <w:pPr>
              <w:pStyle w:val="Heading1"/>
              <w:numPr>
                <w:ilvl w:val="0"/>
                <w:numId w:val="17"/>
              </w:numPr>
              <w:spacing w:after="120"/>
              <w:ind w:left="714" w:hanging="357"/>
              <w:jc w:val="left"/>
              <w:rPr>
                <w:i w:val="0"/>
                <w:sz w:val="18"/>
                <w:szCs w:val="18"/>
                <w:u w:val="none"/>
                <w:lang w:eastAsia="tr-TR"/>
              </w:rPr>
            </w:pPr>
            <w:r w:rsidRPr="00346BB1">
              <w:rPr>
                <w:i w:val="0"/>
                <w:sz w:val="18"/>
                <w:szCs w:val="18"/>
                <w:u w:val="none"/>
                <w:lang w:eastAsia="tr-TR"/>
              </w:rPr>
              <w:t>Vogel, W., Kalb, H., Large-Scale Solar Thermal Power: Technologies, Costs and Development, Wiley-VCH Verlag GmbH, Weinheim, 2010.</w:t>
            </w:r>
          </w:p>
          <w:p w:rsidR="00346BB1" w:rsidRPr="00346BB1" w:rsidRDefault="00346BB1" w:rsidP="00346BB1">
            <w:pPr>
              <w:numPr>
                <w:ilvl w:val="0"/>
                <w:numId w:val="17"/>
              </w:numPr>
              <w:spacing w:after="120"/>
              <w:ind w:left="714" w:hanging="357"/>
              <w:rPr>
                <w:sz w:val="18"/>
                <w:szCs w:val="18"/>
              </w:rPr>
            </w:pPr>
            <w:r w:rsidRPr="00346BB1">
              <w:rPr>
                <w:bCs/>
                <w:sz w:val="18"/>
                <w:szCs w:val="18"/>
              </w:rPr>
              <w:t xml:space="preserve">Kalogirou, S., Solar Energy Engineering: Processes and Systems, </w:t>
            </w:r>
            <w:r w:rsidRPr="00346BB1">
              <w:rPr>
                <w:sz w:val="18"/>
                <w:szCs w:val="18"/>
              </w:rPr>
              <w:t>Academic Press, Burlington,  2009.</w:t>
            </w:r>
          </w:p>
          <w:p w:rsidR="00346BB1" w:rsidRPr="00346BB1" w:rsidRDefault="00346BB1" w:rsidP="00346BB1">
            <w:pPr>
              <w:numPr>
                <w:ilvl w:val="0"/>
                <w:numId w:val="17"/>
              </w:numPr>
              <w:spacing w:after="120"/>
              <w:ind w:left="714" w:hanging="357"/>
              <w:rPr>
                <w:sz w:val="18"/>
                <w:szCs w:val="18"/>
              </w:rPr>
            </w:pPr>
            <w:r w:rsidRPr="00346BB1">
              <w:rPr>
                <w:bCs/>
                <w:sz w:val="18"/>
                <w:szCs w:val="18"/>
              </w:rPr>
              <w:t xml:space="preserve">Rajeshwar,K., Solar Hydrogen Generation: Toward a Renewable Energy Future, </w:t>
            </w:r>
            <w:r w:rsidRPr="00346BB1">
              <w:rPr>
                <w:sz w:val="18"/>
                <w:szCs w:val="18"/>
              </w:rPr>
              <w:t>Springer, New York, 2008.</w:t>
            </w:r>
          </w:p>
          <w:p w:rsidR="00346BB1" w:rsidRPr="00346BB1" w:rsidRDefault="00346BB1" w:rsidP="00346BB1">
            <w:pPr>
              <w:numPr>
                <w:ilvl w:val="0"/>
                <w:numId w:val="17"/>
              </w:numPr>
              <w:spacing w:after="120"/>
              <w:ind w:left="714" w:hanging="357"/>
              <w:rPr>
                <w:sz w:val="18"/>
                <w:szCs w:val="18"/>
              </w:rPr>
            </w:pPr>
            <w:r w:rsidRPr="00346BB1">
              <w:rPr>
                <w:sz w:val="18"/>
                <w:szCs w:val="18"/>
              </w:rPr>
              <w:t>Sukhatme, S.P., Solar Energy: Principles of Thermal Collection and Storage”, Tata McGraw-Hill, New Delhi, 2006.</w:t>
            </w:r>
          </w:p>
          <w:p w:rsidR="0001739E" w:rsidRPr="00346BB1" w:rsidRDefault="00346BB1" w:rsidP="00346BB1">
            <w:pPr>
              <w:numPr>
                <w:ilvl w:val="0"/>
                <w:numId w:val="17"/>
              </w:numPr>
              <w:spacing w:after="120"/>
              <w:ind w:left="714" w:hanging="357"/>
            </w:pPr>
            <w:r w:rsidRPr="00346BB1">
              <w:rPr>
                <w:sz w:val="18"/>
                <w:szCs w:val="18"/>
              </w:rPr>
              <w:t>Duffie J.F. ve Beckman W.A., Solar Engineering of Thermal Processes, John Wiley&amp;Sons,  New Jersey, 1991.</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82725B" w:rsidP="00846C79">
            <w:pPr>
              <w:rPr>
                <w:b/>
                <w:caps/>
              </w:rPr>
            </w:pP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846C79">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01002">
              <w:rPr>
                <w:b/>
                <w:caps/>
                <w:lang w:val="en-US"/>
              </w:rPr>
              <w:t>2</w:t>
            </w:r>
            <w:r w:rsidR="00846C79">
              <w:rPr>
                <w:b/>
                <w:caps/>
                <w:lang w:val="en-US"/>
              </w:rPr>
              <w:t>0</w:t>
            </w:r>
          </w:p>
          <w:p w:rsidR="009E4F85" w:rsidRPr="002B5911" w:rsidRDefault="009E4F85" w:rsidP="00846C79">
            <w:pPr>
              <w:jc w:val="center"/>
              <w:rPr>
                <w:lang w:val="en-US"/>
              </w:rPr>
            </w:pPr>
            <w:r>
              <w:rPr>
                <w:lang w:val="en-US"/>
              </w:rPr>
              <w:t>(</w:t>
            </w:r>
            <w:r w:rsidR="00701002">
              <w:rPr>
                <w:lang w:val="en-US"/>
              </w:rPr>
              <w:t>2</w:t>
            </w:r>
            <w:r w:rsidR="00846C79">
              <w:rPr>
                <w:lang w:val="en-US"/>
              </w:rPr>
              <w:t>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01002"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4E6179" w:rsidRDefault="00701002" w:rsidP="00C353A3">
            <w:pPr>
              <w:jc w:val="center"/>
              <w:rPr>
                <w:b/>
                <w:caps/>
                <w:lang w:val="en-US"/>
              </w:rPr>
            </w:pPr>
            <w:r>
              <w:rPr>
                <w:b/>
                <w:caps/>
                <w:lang w:val="en-US"/>
              </w:rPr>
              <w:t>%40</w:t>
            </w:r>
          </w:p>
          <w:p w:rsidR="00701002" w:rsidRPr="00701002" w:rsidRDefault="00701002" w:rsidP="00C353A3">
            <w:pPr>
              <w:jc w:val="center"/>
              <w:rPr>
                <w:caps/>
                <w:lang w:val="en-US"/>
              </w:rPr>
            </w:pPr>
            <w:r w:rsidRPr="00701002">
              <w:rPr>
                <w:caps/>
                <w:lang w:val="en-US"/>
              </w:rPr>
              <w:t>(40%)</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846C79">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C40DF0" w:rsidRDefault="00C40DF0">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2F6108" w:rsidRDefault="002F6108">
      <w:pPr>
        <w:jc w:val="center"/>
        <w:rPr>
          <w:b/>
          <w:caps/>
          <w:sz w:val="28"/>
        </w:rPr>
      </w:pPr>
    </w:p>
    <w:p w:rsidR="002F6108" w:rsidRDefault="002F6108">
      <w:pPr>
        <w:jc w:val="center"/>
        <w:rPr>
          <w:b/>
          <w:caps/>
          <w:sz w:val="28"/>
        </w:rPr>
      </w:pPr>
    </w:p>
    <w:p w:rsidR="00701002" w:rsidRDefault="00701002">
      <w:pPr>
        <w:jc w:val="center"/>
        <w:rPr>
          <w:b/>
          <w:caps/>
          <w:sz w:val="28"/>
        </w:rPr>
      </w:pPr>
    </w:p>
    <w:p w:rsidR="00BA2D06" w:rsidRDefault="00BA2D06">
      <w:pPr>
        <w:jc w:val="center"/>
        <w:rPr>
          <w:b/>
          <w:caps/>
          <w:sz w:val="28"/>
        </w:rPr>
      </w:pPr>
    </w:p>
    <w:p w:rsidR="00BA2D06" w:rsidRDefault="00BA2D06">
      <w:pPr>
        <w:jc w:val="center"/>
        <w:rPr>
          <w:b/>
          <w:caps/>
          <w:sz w:val="28"/>
        </w:rPr>
      </w:pPr>
    </w:p>
    <w:p w:rsidR="00BA2D06" w:rsidRDefault="00BA2D06">
      <w:pPr>
        <w:jc w:val="center"/>
        <w:rPr>
          <w:b/>
          <w:caps/>
          <w:sz w:val="28"/>
        </w:rPr>
      </w:pPr>
    </w:p>
    <w:p w:rsidR="00BA2D06" w:rsidRDefault="00BA2D06">
      <w:pPr>
        <w:jc w:val="center"/>
        <w:rPr>
          <w:b/>
          <w:caps/>
          <w:sz w:val="28"/>
        </w:rPr>
      </w:pPr>
    </w:p>
    <w:p w:rsidR="00C40DF0" w:rsidRDefault="00C40DF0">
      <w:pPr>
        <w:jc w:val="center"/>
        <w:rPr>
          <w:b/>
          <w:caps/>
          <w:sz w:val="28"/>
        </w:rPr>
      </w:pPr>
    </w:p>
    <w:p w:rsidR="00C40DF0" w:rsidRDefault="00C40DF0">
      <w:pPr>
        <w:jc w:val="center"/>
        <w:rPr>
          <w:b/>
          <w:caps/>
          <w:sz w:val="28"/>
        </w:rPr>
      </w:pPr>
    </w:p>
    <w:p w:rsidR="00905631" w:rsidRDefault="00905631">
      <w:pPr>
        <w:jc w:val="center"/>
        <w:rPr>
          <w:sz w:val="24"/>
        </w:rPr>
      </w:pPr>
      <w:r>
        <w:rPr>
          <w:b/>
          <w:caps/>
          <w:sz w:val="28"/>
        </w:rPr>
        <w:t>Ders Planı</w:t>
      </w:r>
      <w:r w:rsidR="0082725B">
        <w:rPr>
          <w:b/>
          <w:caps/>
          <w:sz w:val="28"/>
        </w:rPr>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BA2D06" w:rsidRDefault="00E72C23" w:rsidP="00496726">
            <w:pPr>
              <w:pStyle w:val="Heading7"/>
              <w:rPr>
                <w:sz w:val="20"/>
                <w:lang w:val="en-US"/>
              </w:rPr>
            </w:pPr>
            <w:r w:rsidRPr="00BA2D06">
              <w:rPr>
                <w:sz w:val="20"/>
              </w:rPr>
              <w:t>Güneş ışınımının özellikleri, Açık (temiz) hava ışınımı, hava kütlesi, güneş ışınımı ölçümü ve seçici yüzeyler</w:t>
            </w:r>
          </w:p>
        </w:tc>
        <w:tc>
          <w:tcPr>
            <w:tcW w:w="1096" w:type="dxa"/>
            <w:tcBorders>
              <w:top w:val="single" w:sz="18" w:space="0" w:color="auto"/>
              <w:left w:val="single" w:sz="12" w:space="0" w:color="auto"/>
              <w:right w:val="single" w:sz="18" w:space="0" w:color="auto"/>
            </w:tcBorders>
          </w:tcPr>
          <w:p w:rsidR="009E4F85" w:rsidRPr="00F3022A" w:rsidRDefault="00775470" w:rsidP="00496726">
            <w:pPr>
              <w:pStyle w:val="Heading7"/>
              <w:jc w:val="center"/>
              <w:rPr>
                <w:sz w:val="22"/>
                <w:szCs w:val="22"/>
                <w:lang w:val="en-US"/>
              </w:rPr>
            </w:pPr>
            <w:r>
              <w:rPr>
                <w:sz w:val="22"/>
                <w:szCs w:val="22"/>
                <w:lang w:val="en-US"/>
              </w:rPr>
              <w:t>I</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46C79" w:rsidRPr="001D0969" w:rsidRDefault="00E72C23" w:rsidP="008C01F2">
            <w:r w:rsidRPr="00911067">
              <w:t>Işınım yoğunlaştırı</w:t>
            </w:r>
            <w:r>
              <w:t>cı</w:t>
            </w:r>
            <w:r w:rsidRPr="00911067">
              <w:t xml:space="preserve"> sistemler</w:t>
            </w:r>
          </w:p>
        </w:tc>
        <w:tc>
          <w:tcPr>
            <w:tcW w:w="1096" w:type="dxa"/>
            <w:tcBorders>
              <w:left w:val="single" w:sz="12" w:space="0" w:color="auto"/>
              <w:right w:val="single" w:sz="18" w:space="0" w:color="auto"/>
            </w:tcBorders>
          </w:tcPr>
          <w:p w:rsidR="00846C79" w:rsidRPr="00F3022A" w:rsidRDefault="00FD0162" w:rsidP="00FD0162">
            <w:pPr>
              <w:tabs>
                <w:tab w:val="left" w:pos="372"/>
                <w:tab w:val="center" w:pos="440"/>
              </w:tabs>
              <w:rPr>
                <w:sz w:val="22"/>
                <w:szCs w:val="22"/>
                <w:lang w:val="en-US"/>
              </w:rPr>
            </w:pPr>
            <w:r>
              <w:rPr>
                <w:sz w:val="22"/>
                <w:szCs w:val="22"/>
                <w:lang w:val="en-US"/>
              </w:rPr>
              <w:tab/>
            </w:r>
            <w:r>
              <w:rPr>
                <w:sz w:val="22"/>
                <w:szCs w:val="22"/>
                <w:lang w:val="en-US"/>
              </w:rPr>
              <w:tab/>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46C79" w:rsidRDefault="00E72C23" w:rsidP="008C01F2">
            <w:pPr>
              <w:jc w:val="both"/>
            </w:pPr>
            <w:r w:rsidRPr="00911067">
              <w:t>Yoğunlaştırıcı sistemlerin optik analizi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46C79" w:rsidRPr="001D0969" w:rsidRDefault="00E72C23" w:rsidP="008C01F2">
            <w:pPr>
              <w:jc w:val="both"/>
            </w:pPr>
            <w:r>
              <w:t>Güneş ısıl güç santrallarının bileşenleri ve tasarım esasları</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46C79" w:rsidRPr="001D0969" w:rsidRDefault="00E72C23" w:rsidP="008C01F2">
            <w:pPr>
              <w:jc w:val="both"/>
            </w:pPr>
            <w:r>
              <w:t>Güneş ısıl güç santrallerinin boyutlandırma ve mühendislik esasları</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46C79" w:rsidRPr="001D0969" w:rsidRDefault="00E72C23" w:rsidP="008C01F2">
            <w:pPr>
              <w:jc w:val="both"/>
            </w:pPr>
            <w:r>
              <w:t>Isı geçiş sıvıları ve özellikleri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46C79" w:rsidRPr="001D0969" w:rsidRDefault="00E72C23" w:rsidP="008C01F2">
            <w:pPr>
              <w:jc w:val="both"/>
            </w:pPr>
            <w:r w:rsidRPr="003F6D68">
              <w:t>Isıl enerji depolama, ısıl depolama türleri, ısıl depolama seçenekleri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46C79" w:rsidRPr="001D0969" w:rsidRDefault="00E72C23" w:rsidP="008C01F2">
            <w:pPr>
              <w:jc w:val="both"/>
            </w:pPr>
            <w:r>
              <w:t>Güneş ısıl güç santrallerinin işletmesinde karşılaşılan sorunlar ve çözümler</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46C79" w:rsidRPr="001D0969" w:rsidRDefault="00E72C23" w:rsidP="008C01F2">
            <w:pPr>
              <w:jc w:val="both"/>
            </w:pPr>
            <w:r>
              <w:t>Santralların güç ve verim analizi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46C79" w:rsidRPr="001D0969" w:rsidRDefault="00E72C23" w:rsidP="008C01F2">
            <w:pPr>
              <w:jc w:val="both"/>
            </w:pPr>
            <w:r>
              <w:t>Sistemlerin ömür, fizibilite ve maliyet analizleri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4</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46C79" w:rsidRPr="00E41DEF" w:rsidRDefault="00E72C23" w:rsidP="008C01F2">
            <w:pPr>
              <w:jc w:val="both"/>
            </w:pPr>
            <w:r>
              <w:t>Santral boyutlandırma uygulamaları</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5</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46C79" w:rsidRPr="00E41DEF" w:rsidRDefault="00E72C23" w:rsidP="008C01F2">
            <w:pPr>
              <w:jc w:val="both"/>
            </w:pPr>
            <w:r w:rsidRPr="003F6D68">
              <w:rPr>
                <w:rFonts w:eastAsia="Arial Unicode MS"/>
              </w:rPr>
              <w:t>Güneş</w:t>
            </w:r>
            <w:r>
              <w:rPr>
                <w:rFonts w:eastAsia="Arial Unicode MS"/>
              </w:rPr>
              <w:t>ten ısıl yöntemlerle h</w:t>
            </w:r>
            <w:r w:rsidRPr="003F6D68">
              <w:rPr>
                <w:rFonts w:eastAsia="Arial Unicode MS"/>
              </w:rPr>
              <w:t xml:space="preserve">idrojen </w:t>
            </w:r>
            <w:r>
              <w:rPr>
                <w:rFonts w:eastAsia="Arial Unicode MS"/>
              </w:rPr>
              <w:t>ü</w:t>
            </w:r>
            <w:r w:rsidRPr="003F6D68">
              <w:rPr>
                <w:rFonts w:eastAsia="Arial Unicode MS"/>
              </w:rPr>
              <w:t>retimi</w:t>
            </w:r>
          </w:p>
        </w:tc>
        <w:tc>
          <w:tcPr>
            <w:tcW w:w="1096" w:type="dxa"/>
            <w:tcBorders>
              <w:left w:val="single" w:sz="12" w:space="0" w:color="auto"/>
              <w:right w:val="single" w:sz="18" w:space="0" w:color="auto"/>
            </w:tcBorders>
          </w:tcPr>
          <w:p w:rsidR="00846C79" w:rsidRPr="00F3022A" w:rsidRDefault="00FD0162" w:rsidP="00496726">
            <w:pPr>
              <w:jc w:val="center"/>
              <w:rPr>
                <w:sz w:val="22"/>
                <w:szCs w:val="22"/>
                <w:lang w:val="en-US"/>
              </w:rPr>
            </w:pPr>
            <w:r>
              <w:rPr>
                <w:sz w:val="22"/>
                <w:szCs w:val="22"/>
                <w:lang w:val="en-US"/>
              </w:rPr>
              <w:t>6</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46C79" w:rsidRPr="00E41DEF" w:rsidRDefault="00E72C23" w:rsidP="008C01F2">
            <w:r w:rsidRPr="003F6D68">
              <w:t>Hibrid güneş ısıl güç santralleri</w:t>
            </w:r>
            <w:r>
              <w:t xml:space="preserve"> (PV veya fosil yakıtlı hibrit santrallar)</w:t>
            </w:r>
          </w:p>
        </w:tc>
        <w:tc>
          <w:tcPr>
            <w:tcW w:w="1096" w:type="dxa"/>
            <w:tcBorders>
              <w:left w:val="single" w:sz="12" w:space="0" w:color="auto"/>
              <w:right w:val="single" w:sz="18" w:space="0" w:color="auto"/>
            </w:tcBorders>
          </w:tcPr>
          <w:p w:rsidR="00846C79" w:rsidRPr="00F3022A" w:rsidRDefault="00FD0162" w:rsidP="00496726">
            <w:pPr>
              <w:pStyle w:val="Heading7"/>
              <w:jc w:val="center"/>
              <w:rPr>
                <w:sz w:val="22"/>
                <w:szCs w:val="22"/>
                <w:lang w:val="en-US"/>
              </w:rPr>
            </w:pPr>
            <w:r>
              <w:rPr>
                <w:sz w:val="22"/>
                <w:szCs w:val="22"/>
                <w:lang w:val="en-US"/>
              </w:rPr>
              <w:t>7</w:t>
            </w:r>
          </w:p>
        </w:tc>
      </w:tr>
      <w:tr w:rsidR="00E72C23" w:rsidRPr="00905631">
        <w:tc>
          <w:tcPr>
            <w:tcW w:w="817" w:type="dxa"/>
            <w:tcBorders>
              <w:left w:val="single" w:sz="18" w:space="0" w:color="auto"/>
              <w:bottom w:val="single" w:sz="18" w:space="0" w:color="auto"/>
              <w:right w:val="single" w:sz="18" w:space="0" w:color="auto"/>
            </w:tcBorders>
          </w:tcPr>
          <w:p w:rsidR="00E72C23" w:rsidRPr="00EE22EC" w:rsidRDefault="00E72C23"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72C23" w:rsidRPr="003F6D68" w:rsidRDefault="00E72C23" w:rsidP="00853C8F">
            <w:r>
              <w:t>Güneş ısıl enerjili desalinasyon sistemleri</w:t>
            </w:r>
          </w:p>
        </w:tc>
        <w:tc>
          <w:tcPr>
            <w:tcW w:w="1096" w:type="dxa"/>
            <w:tcBorders>
              <w:left w:val="single" w:sz="12" w:space="0" w:color="auto"/>
              <w:bottom w:val="single" w:sz="18" w:space="0" w:color="auto"/>
              <w:right w:val="single" w:sz="18" w:space="0" w:color="auto"/>
            </w:tcBorders>
          </w:tcPr>
          <w:p w:rsidR="00E72C23" w:rsidRPr="00F3022A" w:rsidRDefault="00FD0162" w:rsidP="00496726">
            <w:pPr>
              <w:jc w:val="center"/>
              <w:rPr>
                <w:sz w:val="22"/>
                <w:szCs w:val="22"/>
                <w:lang w:val="en-US"/>
              </w:rPr>
            </w:pPr>
            <w:r>
              <w:rPr>
                <w:sz w:val="22"/>
                <w:szCs w:val="22"/>
                <w:lang w:val="en-US"/>
              </w:rPr>
              <w:t>8</w:t>
            </w:r>
          </w:p>
        </w:tc>
      </w:tr>
    </w:tbl>
    <w:p w:rsidR="00905631" w:rsidRDefault="00905631">
      <w:pPr>
        <w:rPr>
          <w:b/>
          <w:bCs/>
          <w:sz w:val="28"/>
        </w:rPr>
      </w:pPr>
    </w:p>
    <w:p w:rsidR="0082725B" w:rsidRDefault="0082725B" w:rsidP="0082725B">
      <w:pPr>
        <w:jc w:val="center"/>
        <w:rPr>
          <w:sz w:val="24"/>
        </w:rPr>
      </w:pPr>
      <w:r>
        <w:rPr>
          <w:b/>
          <w:caps/>
          <w:sz w:val="28"/>
        </w:rPr>
        <w:t>COURSE PLAN</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A2D06" w:rsidRPr="00F3022A">
        <w:tc>
          <w:tcPr>
            <w:tcW w:w="959" w:type="dxa"/>
            <w:tcBorders>
              <w:top w:val="single" w:sz="18" w:space="0" w:color="auto"/>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A2D06" w:rsidRPr="0019095E" w:rsidRDefault="00BA2D06" w:rsidP="008C01F2">
            <w:r w:rsidRPr="003F6D68">
              <w:t>S</w:t>
            </w:r>
            <w:r>
              <w:t>olar radiation characteristics, c</w:t>
            </w:r>
            <w:r w:rsidRPr="003F6D68">
              <w:t>lear sky radiation</w:t>
            </w:r>
            <w:r>
              <w:t>, a</w:t>
            </w:r>
            <w:r w:rsidRPr="003F6D68">
              <w:t>ir mass</w:t>
            </w:r>
            <w:r>
              <w:t>, s</w:t>
            </w:r>
            <w:r w:rsidRPr="003F6D68">
              <w:t>olar radiation measurement</w:t>
            </w:r>
            <w:r>
              <w:t>, s</w:t>
            </w:r>
            <w:r w:rsidRPr="003F6D68">
              <w:t>elective surfaces</w:t>
            </w:r>
          </w:p>
        </w:tc>
        <w:tc>
          <w:tcPr>
            <w:tcW w:w="1238" w:type="dxa"/>
            <w:tcBorders>
              <w:top w:val="single" w:sz="18" w:space="0" w:color="auto"/>
              <w:left w:val="single" w:sz="12" w:space="0" w:color="auto"/>
              <w:right w:val="single" w:sz="18" w:space="0" w:color="auto"/>
            </w:tcBorders>
          </w:tcPr>
          <w:p w:rsidR="00BA2D06" w:rsidRPr="00F3022A" w:rsidRDefault="00FD0162" w:rsidP="004E73B3">
            <w:pPr>
              <w:pStyle w:val="Heading7"/>
              <w:jc w:val="center"/>
              <w:rPr>
                <w:sz w:val="22"/>
                <w:szCs w:val="22"/>
                <w:lang w:val="en-US"/>
              </w:rPr>
            </w:pPr>
            <w:r>
              <w:rPr>
                <w:sz w:val="22"/>
                <w:szCs w:val="22"/>
                <w:lang w:val="en-US"/>
              </w:rPr>
              <w:t>1</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A2D06" w:rsidRPr="0019095E" w:rsidRDefault="00BA2D06" w:rsidP="008C01F2">
            <w:r>
              <w:t>Radiation concentration systems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1</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A2D06" w:rsidRPr="00651D6F" w:rsidRDefault="00BA2D06" w:rsidP="008C01F2">
            <w:pPr>
              <w:jc w:val="both"/>
              <w:rPr>
                <w:spacing w:val="-4"/>
              </w:rPr>
            </w:pPr>
            <w:r w:rsidRPr="00C15536">
              <w:rPr>
                <w:bCs/>
              </w:rPr>
              <w:t xml:space="preserve">Optical analysis of </w:t>
            </w:r>
            <w:r w:rsidRPr="00C15536">
              <w:t>concentration systems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2</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A2D06" w:rsidRPr="0019095E" w:rsidRDefault="00BA2D06" w:rsidP="008C01F2">
            <w:r>
              <w:rPr>
                <w:rFonts w:eastAsia="Arial Unicode MS"/>
              </w:rPr>
              <w:t>Components and the design principles of solar thermal power plants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2</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A2D06" w:rsidRPr="0019095E" w:rsidRDefault="00BA2D06" w:rsidP="008C01F2">
            <w:r>
              <w:rPr>
                <w:rFonts w:eastAsia="Arial Unicode MS"/>
              </w:rPr>
              <w:t>Sizing and the engineering principles of solar thermal power plants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2</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A2D06" w:rsidRPr="0019095E" w:rsidRDefault="00BA2D06" w:rsidP="008C01F2">
            <w:r>
              <w:rPr>
                <w:rFonts w:eastAsia="Arial Unicode MS"/>
              </w:rPr>
              <w:t>Heat transfer liquids and their properties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2</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A2D06" w:rsidRPr="0019095E" w:rsidRDefault="00BA2D06" w:rsidP="008C01F2">
            <w:r w:rsidRPr="003F6D68">
              <w:t>Th</w:t>
            </w:r>
            <w:r>
              <w:t>ermal energy storage, t</w:t>
            </w:r>
            <w:r w:rsidRPr="003F6D68">
              <w:t xml:space="preserve">ypes of thermal storage, </w:t>
            </w:r>
            <w:r>
              <w:t>t</w:t>
            </w:r>
            <w:r w:rsidRPr="003F6D68">
              <w:t>hermal storage options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3</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A2D06" w:rsidRPr="0019095E" w:rsidRDefault="00BA2D06" w:rsidP="008C01F2">
            <w:r>
              <w:rPr>
                <w:rFonts w:eastAsia="Arial Unicode MS"/>
              </w:rPr>
              <w:t>Operational problems and the solutions in solar thermal power plants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3</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A2D06" w:rsidRPr="0019095E" w:rsidRDefault="00BA2D06" w:rsidP="008C01F2">
            <w:r w:rsidRPr="00C15536">
              <w:t>Power and efficiency analysis of solar thermal power plants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3</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A2D06" w:rsidRPr="0019095E" w:rsidRDefault="00BA2D06" w:rsidP="008C01F2">
            <w:r w:rsidRPr="00C15536">
              <w:rPr>
                <w:rFonts w:eastAsia="Arial Unicode MS"/>
              </w:rPr>
              <w:t>Life</w:t>
            </w:r>
            <w:r>
              <w:rPr>
                <w:rFonts w:eastAsia="Arial Unicode MS"/>
              </w:rPr>
              <w:t xml:space="preserve"> </w:t>
            </w:r>
            <w:r w:rsidRPr="00C15536">
              <w:rPr>
                <w:rFonts w:eastAsia="Arial Unicode MS"/>
              </w:rPr>
              <w:t>cycle</w:t>
            </w:r>
            <w:r>
              <w:rPr>
                <w:rFonts w:eastAsia="Arial Unicode MS"/>
              </w:rPr>
              <w:t>, feas</w:t>
            </w:r>
            <w:r w:rsidRPr="00C15536">
              <w:rPr>
                <w:rFonts w:eastAsia="Arial Unicode MS"/>
              </w:rPr>
              <w:t>ibility and cost analysis of the plants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4</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A2D06" w:rsidRPr="00853C8F" w:rsidRDefault="00BA2D06" w:rsidP="00846C79">
            <w:pPr>
              <w:pStyle w:val="Heading2"/>
              <w:jc w:val="left"/>
              <w:rPr>
                <w:b w:val="0"/>
                <w:sz w:val="20"/>
              </w:rPr>
            </w:pPr>
            <w:r w:rsidRPr="00853C8F">
              <w:rPr>
                <w:b w:val="0"/>
                <w:sz w:val="20"/>
              </w:rPr>
              <w:t>Sizing applications</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5</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A2D06" w:rsidRPr="0019095E" w:rsidRDefault="00BA2D06" w:rsidP="008C01F2">
            <w:r w:rsidRPr="003F6D68">
              <w:rPr>
                <w:rFonts w:eastAsia="Arial Unicode MS"/>
              </w:rPr>
              <w:t xml:space="preserve">Solar </w:t>
            </w:r>
            <w:r>
              <w:rPr>
                <w:rFonts w:eastAsia="Arial Unicode MS"/>
              </w:rPr>
              <w:t>thermal h</w:t>
            </w:r>
            <w:r w:rsidRPr="003F6D68">
              <w:rPr>
                <w:rFonts w:eastAsia="Arial Unicode MS"/>
              </w:rPr>
              <w:t xml:space="preserve">ydrogen </w:t>
            </w:r>
            <w:r>
              <w:rPr>
                <w:rFonts w:eastAsia="Arial Unicode MS"/>
              </w:rPr>
              <w:t>p</w:t>
            </w:r>
            <w:r w:rsidRPr="003F6D68">
              <w:rPr>
                <w:rFonts w:eastAsia="Arial Unicode MS"/>
              </w:rPr>
              <w:t>roduction</w:t>
            </w:r>
          </w:p>
        </w:tc>
        <w:tc>
          <w:tcPr>
            <w:tcW w:w="1238" w:type="dxa"/>
            <w:tcBorders>
              <w:left w:val="single" w:sz="12"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6</w:t>
            </w:r>
          </w:p>
        </w:tc>
      </w:tr>
      <w:tr w:rsidR="00BA2D06" w:rsidRPr="00F3022A">
        <w:tc>
          <w:tcPr>
            <w:tcW w:w="959" w:type="dxa"/>
            <w:tcBorders>
              <w:left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A2D06" w:rsidRPr="0019095E" w:rsidRDefault="00BA2D06" w:rsidP="008C01F2">
            <w:r>
              <w:rPr>
                <w:rFonts w:eastAsia="Arial Unicode MS"/>
              </w:rPr>
              <w:t>Hybrid solar thermal power plants (PV or fossil fuels hybrid plants)</w:t>
            </w:r>
          </w:p>
        </w:tc>
        <w:tc>
          <w:tcPr>
            <w:tcW w:w="1238" w:type="dxa"/>
            <w:tcBorders>
              <w:left w:val="single" w:sz="12" w:space="0" w:color="auto"/>
              <w:right w:val="single" w:sz="18" w:space="0" w:color="auto"/>
            </w:tcBorders>
          </w:tcPr>
          <w:p w:rsidR="00BA2D06" w:rsidRPr="00F3022A" w:rsidRDefault="00FD0162" w:rsidP="004E73B3">
            <w:pPr>
              <w:pStyle w:val="Heading7"/>
              <w:jc w:val="center"/>
              <w:rPr>
                <w:sz w:val="22"/>
                <w:szCs w:val="22"/>
                <w:lang w:val="en-US"/>
              </w:rPr>
            </w:pPr>
            <w:r>
              <w:rPr>
                <w:sz w:val="22"/>
                <w:szCs w:val="22"/>
                <w:lang w:val="en-US"/>
              </w:rPr>
              <w:t>7</w:t>
            </w:r>
          </w:p>
        </w:tc>
      </w:tr>
      <w:tr w:rsidR="00BA2D06" w:rsidRPr="00F3022A">
        <w:tc>
          <w:tcPr>
            <w:tcW w:w="959" w:type="dxa"/>
            <w:tcBorders>
              <w:left w:val="single" w:sz="18" w:space="0" w:color="auto"/>
              <w:bottom w:val="single" w:sz="18" w:space="0" w:color="auto"/>
              <w:right w:val="single" w:sz="18" w:space="0" w:color="auto"/>
            </w:tcBorders>
          </w:tcPr>
          <w:p w:rsidR="00BA2D06" w:rsidRPr="00F3022A" w:rsidRDefault="00BA2D06"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A2D06" w:rsidRPr="0019095E" w:rsidRDefault="00BA2D06" w:rsidP="008C01F2">
            <w:r>
              <w:rPr>
                <w:rFonts w:eastAsia="Arial Unicode MS"/>
              </w:rPr>
              <w:t>Solar thermal desalination systems</w:t>
            </w:r>
            <w:r w:rsidRPr="0019095E">
              <w:t xml:space="preserve"> </w:t>
            </w:r>
          </w:p>
        </w:tc>
        <w:tc>
          <w:tcPr>
            <w:tcW w:w="1238" w:type="dxa"/>
            <w:tcBorders>
              <w:left w:val="single" w:sz="12" w:space="0" w:color="auto"/>
              <w:bottom w:val="single" w:sz="18" w:space="0" w:color="auto"/>
              <w:right w:val="single" w:sz="18" w:space="0" w:color="auto"/>
            </w:tcBorders>
          </w:tcPr>
          <w:p w:rsidR="00BA2D06" w:rsidRPr="00F3022A" w:rsidRDefault="00FD0162" w:rsidP="004E73B3">
            <w:pPr>
              <w:jc w:val="center"/>
              <w:rPr>
                <w:sz w:val="22"/>
                <w:szCs w:val="22"/>
                <w:lang w:val="en-US"/>
              </w:rPr>
            </w:pPr>
            <w:r>
              <w:rPr>
                <w:sz w:val="22"/>
                <w:szCs w:val="22"/>
                <w:lang w:val="en-US"/>
              </w:rPr>
              <w:t>8</w:t>
            </w:r>
          </w:p>
        </w:tc>
      </w:tr>
    </w:tbl>
    <w:p w:rsidR="0082725B" w:rsidRDefault="0082725B" w:rsidP="0082725B">
      <w:pPr>
        <w:rPr>
          <w:b/>
          <w:bCs/>
          <w:sz w:val="28"/>
        </w:rPr>
      </w:pPr>
    </w:p>
    <w:p w:rsidR="00821C5B" w:rsidRDefault="00821C5B" w:rsidP="00821C5B">
      <w:pPr>
        <w:pStyle w:val="Heading2"/>
        <w:rPr>
          <w:sz w:val="24"/>
          <w:szCs w:val="24"/>
        </w:rPr>
      </w:pPr>
      <w:r>
        <w:rPr>
          <w:sz w:val="24"/>
          <w:szCs w:val="24"/>
        </w:rPr>
        <w:t xml:space="preserve">Dersin “Enerji Bilim ve Teknoloji </w:t>
      </w:r>
      <w:r w:rsidR="00E235E9">
        <w:rPr>
          <w:sz w:val="24"/>
          <w:szCs w:val="24"/>
        </w:rPr>
        <w:t>Yüksek Lisans</w:t>
      </w:r>
      <w:r>
        <w:rPr>
          <w:sz w:val="24"/>
          <w:szCs w:val="24"/>
        </w:rPr>
        <w:t xml:space="preserve">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821C5B" w:rsidTr="00E235E9">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pPr>
          </w:p>
        </w:tc>
        <w:tc>
          <w:tcPr>
            <w:tcW w:w="8111"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rPr>
            </w:pPr>
          </w:p>
          <w:p w:rsidR="00821C5B" w:rsidRDefault="00821C5B">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rPr>
            </w:pPr>
            <w:r>
              <w:rPr>
                <w:b/>
              </w:rPr>
              <w:t>Katkı Seviyesi</w:t>
            </w:r>
          </w:p>
        </w:tc>
      </w:tr>
      <w:tr w:rsidR="00821C5B" w:rsidTr="00E235E9">
        <w:trPr>
          <w:trHeight w:val="258"/>
        </w:trPr>
        <w:tc>
          <w:tcPr>
            <w:tcW w:w="738"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pPr>
          </w:p>
        </w:tc>
        <w:tc>
          <w:tcPr>
            <w:tcW w:w="8111"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rPr>
            </w:pPr>
            <w:r>
              <w:rPr>
                <w:b/>
              </w:rPr>
              <w:t>3</w:t>
            </w:r>
          </w:p>
        </w:tc>
      </w:tr>
      <w:tr w:rsidR="00821C5B" w:rsidTr="00E235E9">
        <w:tc>
          <w:tcPr>
            <w:tcW w:w="738" w:type="dxa"/>
            <w:tcBorders>
              <w:top w:val="single" w:sz="18" w:space="0" w:color="auto"/>
              <w:left w:val="single" w:sz="18" w:space="0" w:color="auto"/>
              <w:bottom w:val="single" w:sz="4" w:space="0" w:color="000000"/>
              <w:right w:val="single" w:sz="18" w:space="0" w:color="auto"/>
            </w:tcBorders>
            <w:hideMark/>
          </w:tcPr>
          <w:p w:rsidR="00821C5B" w:rsidRDefault="00821C5B">
            <w:pPr>
              <w:jc w:val="center"/>
              <w:rPr>
                <w:b/>
              </w:rPr>
            </w:pPr>
            <w:r>
              <w:rPr>
                <w:b/>
              </w:rPr>
              <w:t>i.</w:t>
            </w:r>
          </w:p>
        </w:tc>
        <w:tc>
          <w:tcPr>
            <w:tcW w:w="8111" w:type="dxa"/>
            <w:tcBorders>
              <w:top w:val="single" w:sz="18" w:space="0" w:color="auto"/>
              <w:left w:val="single" w:sz="18" w:space="0" w:color="auto"/>
              <w:bottom w:val="single" w:sz="4" w:space="0" w:color="000000"/>
              <w:right w:val="single" w:sz="18" w:space="0" w:color="auto"/>
            </w:tcBorders>
            <w:hideMark/>
          </w:tcPr>
          <w:p w:rsidR="00821C5B" w:rsidRDefault="00E235E9">
            <w:r w:rsidRPr="00E01D3F">
              <w:t>Lisans düzeyi yeterliliklerine dayalı olarak,</w:t>
            </w:r>
            <w:r w:rsidRPr="00E01D3F">
              <w:rPr>
                <w:bCs/>
                <w:iCs/>
                <w:color w:val="000000"/>
              </w:rPr>
              <w:t xml:space="preserve"> </w:t>
            </w:r>
            <w:r w:rsidR="00ED703B">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bottom w:val="single" w:sz="4" w:space="0" w:color="000000"/>
              <w:right w:val="single" w:sz="4" w:space="0" w:color="000000"/>
            </w:tcBorders>
          </w:tcPr>
          <w:p w:rsidR="00821C5B" w:rsidRDefault="00821C5B">
            <w:pPr>
              <w:jc w:val="both"/>
            </w:pPr>
          </w:p>
        </w:tc>
        <w:tc>
          <w:tcPr>
            <w:tcW w:w="425" w:type="dxa"/>
            <w:tcBorders>
              <w:top w:val="single" w:sz="18" w:space="0" w:color="auto"/>
              <w:left w:val="single" w:sz="4" w:space="0" w:color="000000"/>
              <w:bottom w:val="single" w:sz="4" w:space="0" w:color="000000"/>
              <w:right w:val="single" w:sz="4" w:space="0" w:color="000000"/>
            </w:tcBorders>
          </w:tcPr>
          <w:p w:rsidR="00821C5B" w:rsidRDefault="00821C5B">
            <w:pPr>
              <w:jc w:val="both"/>
            </w:pPr>
          </w:p>
        </w:tc>
        <w:tc>
          <w:tcPr>
            <w:tcW w:w="426" w:type="dxa"/>
            <w:tcBorders>
              <w:top w:val="single" w:sz="18" w:space="0" w:color="auto"/>
              <w:left w:val="single" w:sz="4" w:space="0" w:color="000000"/>
              <w:bottom w:val="single" w:sz="4" w:space="0" w:color="000000"/>
              <w:right w:val="single" w:sz="18" w:space="0" w:color="auto"/>
            </w:tcBorders>
          </w:tcPr>
          <w:p w:rsidR="00821C5B" w:rsidRDefault="005E2EF7">
            <w:pPr>
              <w:jc w:val="both"/>
            </w:pPr>
            <w:r>
              <w:t>+</w:t>
            </w:r>
          </w:p>
        </w:tc>
      </w:tr>
      <w:tr w:rsidR="00821C5B" w:rsidTr="00E235E9">
        <w:tc>
          <w:tcPr>
            <w:tcW w:w="738"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ii.</w:t>
            </w:r>
          </w:p>
        </w:tc>
        <w:tc>
          <w:tcPr>
            <w:tcW w:w="8111" w:type="dxa"/>
            <w:tcBorders>
              <w:top w:val="single" w:sz="4" w:space="0" w:color="000000"/>
              <w:left w:val="single" w:sz="18" w:space="0" w:color="auto"/>
              <w:bottom w:val="single" w:sz="4" w:space="0" w:color="000000"/>
              <w:right w:val="single" w:sz="18" w:space="0" w:color="auto"/>
            </w:tcBorders>
            <w:hideMark/>
          </w:tcPr>
          <w:p w:rsidR="00821C5B" w:rsidRDefault="00ED703B" w:rsidP="00ED703B">
            <w:r>
              <w:t>Enerji a</w:t>
            </w:r>
            <w:r w:rsidR="00E235E9" w:rsidRPr="00E01D3F">
              <w:t xml:space="preserve">lanında edindiği uzmanlık düzeyindeki </w:t>
            </w:r>
            <w:r w:rsidR="00E235E9" w:rsidRPr="00E01D3F">
              <w:rPr>
                <w:color w:val="000000"/>
              </w:rPr>
              <w:t>kuramsal ve uygulamalı</w:t>
            </w:r>
            <w:r w:rsidR="00E235E9" w:rsidRPr="00E01D3F">
              <w:t xml:space="preserve"> bilgileri kullanabilme, </w:t>
            </w:r>
            <w:r w:rsidR="00E235E9" w:rsidRPr="00E01D3F">
              <w:rPr>
                <w:color w:val="000000"/>
              </w:rPr>
              <w:t>farklı disiplin alanlarından gelen bilgilerle bütünleştirip yorumlayarak yeni bilgiler oluşturabilme</w:t>
            </w:r>
            <w:r w:rsidR="00E235E9" w:rsidRPr="00E01D3F">
              <w:t xml:space="preserve"> ve karşılaşılan sorunları araştırma yöntemlerini kullanarak çözümleyebilme (</w:t>
            </w:r>
            <w:r w:rsidR="00E235E9" w:rsidRPr="00E01D3F">
              <w:rPr>
                <w:i/>
              </w:rPr>
              <w:t>beceri</w:t>
            </w:r>
            <w:r w:rsidR="00E235E9" w:rsidRPr="00E01D3F">
              <w:t>).</w:t>
            </w:r>
          </w:p>
        </w:tc>
        <w:tc>
          <w:tcPr>
            <w:tcW w:w="425"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821C5B">
            <w:pPr>
              <w:jc w:val="both"/>
            </w:pPr>
          </w:p>
        </w:tc>
        <w:tc>
          <w:tcPr>
            <w:tcW w:w="426" w:type="dxa"/>
            <w:tcBorders>
              <w:top w:val="single" w:sz="4" w:space="0" w:color="000000"/>
              <w:left w:val="single" w:sz="4" w:space="0" w:color="000000"/>
              <w:bottom w:val="single" w:sz="4" w:space="0" w:color="000000"/>
              <w:right w:val="single" w:sz="18" w:space="0" w:color="auto"/>
            </w:tcBorders>
          </w:tcPr>
          <w:p w:rsidR="00821C5B" w:rsidRDefault="005E2EF7">
            <w:pPr>
              <w:jc w:val="both"/>
              <w:rPr>
                <w:b/>
                <w:bCs/>
              </w:rPr>
            </w:pPr>
            <w:r>
              <w:rPr>
                <w:b/>
                <w:bCs/>
              </w:rPr>
              <w:t>+</w:t>
            </w:r>
          </w:p>
        </w:tc>
      </w:tr>
      <w:tr w:rsidR="00821C5B" w:rsidTr="00E235E9">
        <w:tc>
          <w:tcPr>
            <w:tcW w:w="738"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iii.</w:t>
            </w:r>
          </w:p>
        </w:tc>
        <w:tc>
          <w:tcPr>
            <w:tcW w:w="8111" w:type="dxa"/>
            <w:tcBorders>
              <w:top w:val="single" w:sz="4" w:space="0" w:color="000000"/>
              <w:left w:val="single" w:sz="18" w:space="0" w:color="auto"/>
              <w:bottom w:val="single" w:sz="4" w:space="0" w:color="000000"/>
              <w:right w:val="single" w:sz="18" w:space="0" w:color="auto"/>
            </w:tcBorders>
            <w:hideMark/>
          </w:tcPr>
          <w:p w:rsidR="00821C5B" w:rsidRDefault="00ED703B" w:rsidP="00ED703B">
            <w:r>
              <w:t>Enerji a</w:t>
            </w:r>
            <w:r w:rsidR="00E235E9"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E235E9" w:rsidRPr="00E01D3F">
              <w:rPr>
                <w:i/>
              </w:rPr>
              <w:t>(Bağımsız Çalışabilme, Sorumluluk Alabilme ve Öğrenme Yetkinliği).</w:t>
            </w:r>
          </w:p>
        </w:tc>
        <w:tc>
          <w:tcPr>
            <w:tcW w:w="425"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821C5B">
            <w:pPr>
              <w:jc w:val="both"/>
            </w:pPr>
          </w:p>
        </w:tc>
        <w:tc>
          <w:tcPr>
            <w:tcW w:w="426" w:type="dxa"/>
            <w:tcBorders>
              <w:top w:val="single" w:sz="4" w:space="0" w:color="000000"/>
              <w:left w:val="single" w:sz="4" w:space="0" w:color="000000"/>
              <w:bottom w:val="single" w:sz="4" w:space="0" w:color="000000"/>
              <w:right w:val="single" w:sz="18" w:space="0" w:color="auto"/>
            </w:tcBorders>
          </w:tcPr>
          <w:p w:rsidR="00821C5B" w:rsidRDefault="005E2EF7">
            <w:pPr>
              <w:jc w:val="both"/>
            </w:pPr>
            <w:r>
              <w:t>+</w:t>
            </w:r>
          </w:p>
        </w:tc>
      </w:tr>
      <w:tr w:rsidR="00821C5B" w:rsidTr="00E235E9">
        <w:tc>
          <w:tcPr>
            <w:tcW w:w="738"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iv.</w:t>
            </w:r>
          </w:p>
        </w:tc>
        <w:tc>
          <w:tcPr>
            <w:tcW w:w="8111" w:type="dxa"/>
            <w:tcBorders>
              <w:top w:val="single" w:sz="4" w:space="0" w:color="000000"/>
              <w:left w:val="single" w:sz="18" w:space="0" w:color="auto"/>
              <w:bottom w:val="single" w:sz="4" w:space="0" w:color="000000"/>
              <w:right w:val="single" w:sz="18" w:space="0" w:color="auto"/>
            </w:tcBorders>
            <w:hideMark/>
          </w:tcPr>
          <w:p w:rsidR="00821C5B" w:rsidRDefault="00ED703B" w:rsidP="00ED703B">
            <w:r>
              <w:t>Enerji a</w:t>
            </w:r>
            <w:r w:rsidR="00E235E9" w:rsidRPr="00E01D3F">
              <w:t xml:space="preserve">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w:t>
            </w:r>
            <w:r w:rsidR="00E235E9" w:rsidRPr="00E01D3F">
              <w:lastRenderedPageBreak/>
              <w:t>ve gerektiğinde değiştirerek alanındaki ve alan dışındaki gruplara, yazılı</w:t>
            </w:r>
            <w:r w:rsidR="00E235E9" w:rsidRPr="00E01D3F">
              <w:rPr>
                <w:i/>
              </w:rPr>
              <w:t>, sözlü ve görsel olarak sistemli biçimde aktarabilme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5E2EF7">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821C5B" w:rsidRDefault="00821C5B">
            <w:pPr>
              <w:jc w:val="both"/>
            </w:pPr>
          </w:p>
        </w:tc>
      </w:tr>
      <w:tr w:rsidR="00821C5B" w:rsidTr="00E235E9">
        <w:tc>
          <w:tcPr>
            <w:tcW w:w="738"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lastRenderedPageBreak/>
              <w:t>v.</w:t>
            </w:r>
          </w:p>
        </w:tc>
        <w:tc>
          <w:tcPr>
            <w:tcW w:w="8111" w:type="dxa"/>
            <w:tcBorders>
              <w:top w:val="single" w:sz="4" w:space="0" w:color="000000"/>
              <w:left w:val="single" w:sz="18" w:space="0" w:color="auto"/>
              <w:bottom w:val="single" w:sz="4" w:space="0" w:color="000000"/>
              <w:right w:val="single" w:sz="18" w:space="0" w:color="auto"/>
            </w:tcBorders>
            <w:hideMark/>
          </w:tcPr>
          <w:p w:rsidR="00821C5B" w:rsidRDefault="00E235E9" w:rsidP="00ED703B">
            <w:r w:rsidRPr="00E01D3F">
              <w:t xml:space="preserve">Bir yabancı dili </w:t>
            </w:r>
            <w:r w:rsidR="00ED703B">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4E73B3">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821C5B" w:rsidRDefault="00821C5B">
            <w:pPr>
              <w:jc w:val="both"/>
            </w:pPr>
          </w:p>
        </w:tc>
      </w:tr>
      <w:tr w:rsidR="00821C5B" w:rsidTr="00E235E9">
        <w:tc>
          <w:tcPr>
            <w:tcW w:w="738"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vi.</w:t>
            </w:r>
          </w:p>
        </w:tc>
        <w:tc>
          <w:tcPr>
            <w:tcW w:w="8111" w:type="dxa"/>
            <w:tcBorders>
              <w:top w:val="single" w:sz="4" w:space="0" w:color="000000"/>
              <w:left w:val="single" w:sz="18" w:space="0" w:color="auto"/>
              <w:bottom w:val="single" w:sz="4" w:space="0" w:color="000000"/>
              <w:right w:val="single" w:sz="18" w:space="0" w:color="auto"/>
            </w:tcBorders>
            <w:hideMark/>
          </w:tcPr>
          <w:p w:rsidR="00821C5B" w:rsidRDefault="00ED703B" w:rsidP="00ED703B">
            <w:r>
              <w:t>Enerji a</w:t>
            </w:r>
            <w:r w:rsidR="00E235E9"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E235E9" w:rsidRPr="00E01D3F">
              <w:rPr>
                <w:i/>
              </w:rPr>
              <w:t>(Alana Özgü Yetkinlik).</w:t>
            </w:r>
          </w:p>
        </w:tc>
        <w:tc>
          <w:tcPr>
            <w:tcW w:w="425"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5E2EF7">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821C5B" w:rsidRDefault="00821C5B">
            <w:pPr>
              <w:jc w:val="both"/>
            </w:pPr>
          </w:p>
        </w:tc>
      </w:tr>
      <w:tr w:rsidR="00821C5B" w:rsidTr="00E235E9">
        <w:trPr>
          <w:trHeight w:val="100"/>
        </w:trPr>
        <w:tc>
          <w:tcPr>
            <w:tcW w:w="10125" w:type="dxa"/>
            <w:gridSpan w:val="5"/>
            <w:tcBorders>
              <w:top w:val="single" w:sz="18" w:space="0" w:color="auto"/>
              <w:left w:val="nil"/>
              <w:bottom w:val="nil"/>
              <w:right w:val="nil"/>
            </w:tcBorders>
            <w:tcMar>
              <w:top w:w="0" w:type="dxa"/>
              <w:left w:w="70" w:type="dxa"/>
              <w:bottom w:w="0" w:type="dxa"/>
              <w:right w:w="70" w:type="dxa"/>
            </w:tcMar>
          </w:tcPr>
          <w:p w:rsidR="00821C5B" w:rsidRDefault="00821C5B">
            <w:pPr>
              <w:rPr>
                <w:b/>
                <w:bCs/>
              </w:rPr>
            </w:pPr>
          </w:p>
        </w:tc>
      </w:tr>
    </w:tbl>
    <w:p w:rsidR="00821C5B" w:rsidRDefault="00821C5B" w:rsidP="00821C5B">
      <w:pPr>
        <w:rPr>
          <w:b/>
        </w:rPr>
      </w:pPr>
      <w:r>
        <w:t xml:space="preserve">         </w:t>
      </w:r>
      <w:r>
        <w:rPr>
          <w:b/>
        </w:rPr>
        <w:t xml:space="preserve">1: Az,  2. Kısmi,  3. Tam </w:t>
      </w:r>
    </w:p>
    <w:p w:rsidR="00821C5B" w:rsidRDefault="00821C5B" w:rsidP="00821C5B">
      <w:pPr>
        <w:rPr>
          <w:lang w:val="en-US"/>
        </w:rPr>
      </w:pPr>
    </w:p>
    <w:p w:rsidR="00821C5B" w:rsidRDefault="00821C5B" w:rsidP="00821C5B">
      <w:pPr>
        <w:pStyle w:val="Heading2"/>
        <w:rPr>
          <w:sz w:val="24"/>
          <w:szCs w:val="24"/>
          <w:lang w:val="en-US"/>
        </w:rPr>
      </w:pPr>
      <w:r>
        <w:rPr>
          <w:sz w:val="24"/>
          <w:szCs w:val="24"/>
          <w:lang w:val="en-US"/>
        </w:rPr>
        <w:t xml:space="preserve">Relationship between the Course and “Energy Science and Technology </w:t>
      </w:r>
      <w:r w:rsidR="00E235E9">
        <w:rPr>
          <w:sz w:val="24"/>
          <w:szCs w:val="24"/>
          <w:lang w:val="en-US"/>
        </w:rPr>
        <w:t>MSc</w:t>
      </w:r>
      <w:r>
        <w:rPr>
          <w:sz w:val="24"/>
          <w:szCs w:val="24"/>
          <w:lang w:val="en-US"/>
        </w:rPr>
        <w:t>.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821C5B" w:rsidTr="00E235E9">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lang w:val="en-US"/>
              </w:rPr>
            </w:pPr>
          </w:p>
        </w:tc>
        <w:tc>
          <w:tcPr>
            <w:tcW w:w="7880"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lang w:val="en-US"/>
              </w:rPr>
            </w:pPr>
          </w:p>
          <w:p w:rsidR="00821C5B" w:rsidRDefault="00821C5B">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lang w:val="en-US"/>
              </w:rPr>
            </w:pPr>
            <w:r>
              <w:rPr>
                <w:b/>
                <w:lang w:val="en-US"/>
              </w:rPr>
              <w:t>Level of Contribution</w:t>
            </w:r>
          </w:p>
        </w:tc>
      </w:tr>
      <w:tr w:rsidR="00821C5B" w:rsidTr="00E235E9">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lang w:val="en-US"/>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lang w:val="en-US"/>
              </w:rPr>
            </w:pPr>
            <w:r>
              <w:rPr>
                <w:b/>
                <w:lang w:val="en-US"/>
              </w:rPr>
              <w:t>3</w:t>
            </w:r>
          </w:p>
        </w:tc>
      </w:tr>
      <w:tr w:rsidR="00821C5B" w:rsidTr="00E235E9">
        <w:tc>
          <w:tcPr>
            <w:tcW w:w="589" w:type="dxa"/>
            <w:tcBorders>
              <w:top w:val="single" w:sz="18" w:space="0" w:color="auto"/>
              <w:left w:val="single" w:sz="18" w:space="0" w:color="auto"/>
              <w:bottom w:val="single" w:sz="4" w:space="0" w:color="000000"/>
              <w:right w:val="single" w:sz="18" w:space="0" w:color="auto"/>
            </w:tcBorders>
            <w:hideMark/>
          </w:tcPr>
          <w:p w:rsidR="00821C5B" w:rsidRDefault="00821C5B">
            <w:pPr>
              <w:jc w:val="center"/>
              <w:rPr>
                <w:b/>
              </w:rPr>
            </w:pPr>
            <w:r>
              <w:rPr>
                <w:b/>
              </w:rPr>
              <w:t>i.</w:t>
            </w:r>
          </w:p>
        </w:tc>
        <w:tc>
          <w:tcPr>
            <w:tcW w:w="7880" w:type="dxa"/>
            <w:tcBorders>
              <w:top w:val="single" w:sz="18" w:space="0" w:color="auto"/>
              <w:left w:val="single" w:sz="18" w:space="0" w:color="auto"/>
              <w:bottom w:val="single" w:sz="4" w:space="0" w:color="000000"/>
              <w:right w:val="single" w:sz="18" w:space="0" w:color="auto"/>
            </w:tcBorders>
            <w:hideMark/>
          </w:tcPr>
          <w:p w:rsidR="00821C5B" w:rsidRDefault="00E235E9" w:rsidP="00ED703B">
            <w:pPr>
              <w:rPr>
                <w:rFonts w:ascii="Arial" w:hAnsi="Arial" w:cs="Arial"/>
                <w:lang w:val="en-US"/>
              </w:rPr>
            </w:pPr>
            <w:r w:rsidRPr="00F27088">
              <w:rPr>
                <w:lang w:val="en-US"/>
              </w:rPr>
              <w:t xml:space="preserve">Grasping interdisciplinary interaction related to </w:t>
            </w:r>
            <w:r w:rsidR="00ED703B">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821C5B" w:rsidRDefault="00821C5B">
            <w:pPr>
              <w:jc w:val="both"/>
            </w:pPr>
          </w:p>
        </w:tc>
        <w:tc>
          <w:tcPr>
            <w:tcW w:w="425" w:type="dxa"/>
            <w:tcBorders>
              <w:top w:val="single" w:sz="18" w:space="0" w:color="auto"/>
              <w:left w:val="single" w:sz="4" w:space="0" w:color="000000"/>
              <w:bottom w:val="single" w:sz="4" w:space="0" w:color="000000"/>
              <w:right w:val="single" w:sz="4" w:space="0" w:color="000000"/>
            </w:tcBorders>
          </w:tcPr>
          <w:p w:rsidR="00821C5B" w:rsidRDefault="00821C5B">
            <w:pPr>
              <w:jc w:val="both"/>
            </w:pPr>
          </w:p>
        </w:tc>
        <w:tc>
          <w:tcPr>
            <w:tcW w:w="529" w:type="dxa"/>
            <w:tcBorders>
              <w:top w:val="single" w:sz="18" w:space="0" w:color="auto"/>
              <w:left w:val="single" w:sz="4" w:space="0" w:color="000000"/>
              <w:bottom w:val="single" w:sz="4" w:space="0" w:color="000000"/>
              <w:right w:val="single" w:sz="18" w:space="0" w:color="auto"/>
            </w:tcBorders>
          </w:tcPr>
          <w:p w:rsidR="00821C5B" w:rsidRDefault="00E82809">
            <w:pPr>
              <w:jc w:val="both"/>
            </w:pPr>
            <w:r>
              <w:t>+</w:t>
            </w:r>
          </w:p>
        </w:tc>
      </w:tr>
      <w:tr w:rsidR="00821C5B" w:rsidTr="00E235E9">
        <w:tc>
          <w:tcPr>
            <w:tcW w:w="589"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ii.</w:t>
            </w:r>
          </w:p>
        </w:tc>
        <w:tc>
          <w:tcPr>
            <w:tcW w:w="7880" w:type="dxa"/>
            <w:tcBorders>
              <w:top w:val="single" w:sz="4" w:space="0" w:color="000000"/>
              <w:left w:val="single" w:sz="18" w:space="0" w:color="auto"/>
              <w:bottom w:val="single" w:sz="4" w:space="0" w:color="000000"/>
              <w:right w:val="single" w:sz="18" w:space="0" w:color="auto"/>
            </w:tcBorders>
            <w:hideMark/>
          </w:tcPr>
          <w:p w:rsidR="00821C5B" w:rsidRDefault="00E235E9" w:rsidP="00ED703B">
            <w:pPr>
              <w:rPr>
                <w:rFonts w:ascii="Arial" w:hAnsi="Arial" w:cs="Arial"/>
                <w:lang w:val="en-US"/>
              </w:rPr>
            </w:pPr>
            <w:r w:rsidRPr="00F27088">
              <w:rPr>
                <w:lang w:val="en-US"/>
              </w:rPr>
              <w:t xml:space="preserve">By means of ability to use theoretical and practical information related to </w:t>
            </w:r>
            <w:r w:rsidR="00ED703B">
              <w:rPr>
                <w:lang w:val="en-US"/>
              </w:rPr>
              <w:t xml:space="preserve"> energy</w:t>
            </w:r>
            <w:r w:rsidR="00ED703B" w:rsidRPr="00F27088">
              <w:rPr>
                <w:lang w:val="en-US"/>
              </w:rPr>
              <w:t xml:space="preserve">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821C5B">
            <w:pPr>
              <w:jc w:val="both"/>
            </w:pPr>
          </w:p>
        </w:tc>
        <w:tc>
          <w:tcPr>
            <w:tcW w:w="529" w:type="dxa"/>
            <w:tcBorders>
              <w:top w:val="single" w:sz="4" w:space="0" w:color="000000"/>
              <w:left w:val="single" w:sz="4" w:space="0" w:color="000000"/>
              <w:bottom w:val="single" w:sz="4" w:space="0" w:color="000000"/>
              <w:right w:val="single" w:sz="18" w:space="0" w:color="auto"/>
            </w:tcBorders>
          </w:tcPr>
          <w:p w:rsidR="00821C5B" w:rsidRDefault="00E82809">
            <w:pPr>
              <w:jc w:val="both"/>
              <w:rPr>
                <w:b/>
                <w:bCs/>
              </w:rPr>
            </w:pPr>
            <w:r>
              <w:rPr>
                <w:b/>
                <w:bCs/>
              </w:rPr>
              <w:t>+</w:t>
            </w:r>
          </w:p>
        </w:tc>
      </w:tr>
      <w:tr w:rsidR="00821C5B" w:rsidTr="00E235E9">
        <w:tc>
          <w:tcPr>
            <w:tcW w:w="589" w:type="dxa"/>
            <w:tcBorders>
              <w:top w:val="single" w:sz="4" w:space="0" w:color="000000"/>
              <w:left w:val="single" w:sz="18" w:space="0" w:color="auto"/>
              <w:bottom w:val="single" w:sz="4" w:space="0" w:color="000000"/>
              <w:right w:val="single" w:sz="18" w:space="0" w:color="auto"/>
            </w:tcBorders>
            <w:hideMark/>
          </w:tcPr>
          <w:p w:rsidR="00821C5B" w:rsidRDefault="00821C5B">
            <w:pPr>
              <w:jc w:val="center"/>
              <w:rPr>
                <w:b/>
              </w:rPr>
            </w:pPr>
            <w:r>
              <w:rPr>
                <w:b/>
              </w:rPr>
              <w:t>iii.</w:t>
            </w:r>
          </w:p>
        </w:tc>
        <w:tc>
          <w:tcPr>
            <w:tcW w:w="7880" w:type="dxa"/>
            <w:tcBorders>
              <w:top w:val="single" w:sz="4" w:space="0" w:color="000000"/>
              <w:left w:val="single" w:sz="18" w:space="0" w:color="auto"/>
              <w:bottom w:val="single" w:sz="4" w:space="0" w:color="000000"/>
              <w:right w:val="single" w:sz="18" w:space="0" w:color="auto"/>
            </w:tcBorders>
            <w:hideMark/>
          </w:tcPr>
          <w:p w:rsidR="00821C5B" w:rsidRDefault="00E235E9" w:rsidP="00ED703B">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ED703B">
              <w:rPr>
                <w:lang w:val="en-US"/>
              </w:rPr>
              <w:t xml:space="preserve"> energy</w:t>
            </w:r>
            <w:r w:rsidR="00ED703B" w:rsidRPr="00F27088">
              <w:rPr>
                <w:lang w:val="en-US"/>
              </w:rPr>
              <w:t xml:space="preserve">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821C5B" w:rsidRDefault="00821C5B">
            <w:pPr>
              <w:jc w:val="both"/>
            </w:pPr>
          </w:p>
        </w:tc>
        <w:tc>
          <w:tcPr>
            <w:tcW w:w="425" w:type="dxa"/>
            <w:tcBorders>
              <w:top w:val="single" w:sz="4" w:space="0" w:color="000000"/>
              <w:left w:val="single" w:sz="4" w:space="0" w:color="000000"/>
              <w:bottom w:val="single" w:sz="4" w:space="0" w:color="000000"/>
              <w:right w:val="single" w:sz="4" w:space="0" w:color="000000"/>
            </w:tcBorders>
          </w:tcPr>
          <w:p w:rsidR="00821C5B" w:rsidRDefault="00821C5B">
            <w:pPr>
              <w:jc w:val="both"/>
            </w:pPr>
          </w:p>
        </w:tc>
        <w:tc>
          <w:tcPr>
            <w:tcW w:w="529" w:type="dxa"/>
            <w:tcBorders>
              <w:top w:val="single" w:sz="4" w:space="0" w:color="000000"/>
              <w:left w:val="single" w:sz="4" w:space="0" w:color="000000"/>
              <w:bottom w:val="single" w:sz="4" w:space="0" w:color="000000"/>
              <w:right w:val="single" w:sz="18" w:space="0" w:color="auto"/>
            </w:tcBorders>
          </w:tcPr>
          <w:p w:rsidR="00821C5B" w:rsidRDefault="00E82809">
            <w:pPr>
              <w:jc w:val="both"/>
            </w:pPr>
            <w:r>
              <w:t>+</w:t>
            </w:r>
          </w:p>
        </w:tc>
      </w:tr>
      <w:tr w:rsidR="00E235E9" w:rsidTr="00E235E9">
        <w:tc>
          <w:tcPr>
            <w:tcW w:w="589" w:type="dxa"/>
            <w:tcBorders>
              <w:top w:val="single" w:sz="4" w:space="0" w:color="000000"/>
              <w:left w:val="single" w:sz="18" w:space="0" w:color="auto"/>
              <w:bottom w:val="single" w:sz="4" w:space="0" w:color="000000"/>
              <w:right w:val="single" w:sz="18" w:space="0" w:color="auto"/>
            </w:tcBorders>
            <w:hideMark/>
          </w:tcPr>
          <w:p w:rsidR="00E235E9" w:rsidRDefault="00E235E9" w:rsidP="00E235E9">
            <w:pPr>
              <w:jc w:val="center"/>
              <w:rPr>
                <w:b/>
              </w:rPr>
            </w:pPr>
            <w:r>
              <w:rPr>
                <w:b/>
              </w:rPr>
              <w:t>iv.</w:t>
            </w:r>
          </w:p>
        </w:tc>
        <w:tc>
          <w:tcPr>
            <w:tcW w:w="7880" w:type="dxa"/>
            <w:tcBorders>
              <w:top w:val="single" w:sz="4" w:space="0" w:color="000000"/>
              <w:left w:val="single" w:sz="18" w:space="0" w:color="auto"/>
              <w:bottom w:val="single" w:sz="4" w:space="0" w:color="000000"/>
              <w:right w:val="single" w:sz="18" w:space="0" w:color="auto"/>
            </w:tcBorders>
            <w:hideMark/>
          </w:tcPr>
          <w:p w:rsidR="00E235E9" w:rsidRPr="00BA62ED" w:rsidRDefault="00E235E9" w:rsidP="00ED703B">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ED703B">
              <w:rPr>
                <w:lang w:val="en-US"/>
              </w:rPr>
              <w:t xml:space="preserve"> energy </w:t>
            </w:r>
            <w:r>
              <w:rPr>
                <w:lang w:val="en-US"/>
              </w:rPr>
              <w:t>or different fields (</w:t>
            </w:r>
            <w:r w:rsidRPr="007D3469">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E235E9" w:rsidRDefault="00E235E9" w:rsidP="00E235E9">
            <w:pPr>
              <w:jc w:val="both"/>
            </w:pPr>
          </w:p>
        </w:tc>
        <w:tc>
          <w:tcPr>
            <w:tcW w:w="425" w:type="dxa"/>
            <w:tcBorders>
              <w:top w:val="single" w:sz="4" w:space="0" w:color="000000"/>
              <w:left w:val="single" w:sz="4" w:space="0" w:color="000000"/>
              <w:bottom w:val="single" w:sz="4" w:space="0" w:color="000000"/>
              <w:right w:val="single" w:sz="4" w:space="0" w:color="000000"/>
            </w:tcBorders>
          </w:tcPr>
          <w:p w:rsidR="00E235E9" w:rsidRDefault="00E235E9" w:rsidP="00E235E9">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E235E9" w:rsidRDefault="00E235E9" w:rsidP="00E235E9">
            <w:pPr>
              <w:jc w:val="both"/>
            </w:pPr>
          </w:p>
        </w:tc>
      </w:tr>
      <w:tr w:rsidR="00E235E9" w:rsidTr="00E235E9">
        <w:tc>
          <w:tcPr>
            <w:tcW w:w="589" w:type="dxa"/>
            <w:tcBorders>
              <w:top w:val="single" w:sz="4" w:space="0" w:color="000000"/>
              <w:left w:val="single" w:sz="18" w:space="0" w:color="auto"/>
              <w:bottom w:val="single" w:sz="4" w:space="0" w:color="000000"/>
              <w:right w:val="single" w:sz="18" w:space="0" w:color="auto"/>
            </w:tcBorders>
            <w:hideMark/>
          </w:tcPr>
          <w:p w:rsidR="00E235E9" w:rsidRDefault="00E235E9" w:rsidP="00E235E9">
            <w:pPr>
              <w:jc w:val="center"/>
              <w:rPr>
                <w:b/>
              </w:rPr>
            </w:pPr>
            <w:r>
              <w:rPr>
                <w:b/>
              </w:rPr>
              <w:t>v.</w:t>
            </w:r>
          </w:p>
        </w:tc>
        <w:tc>
          <w:tcPr>
            <w:tcW w:w="7880" w:type="dxa"/>
            <w:tcBorders>
              <w:top w:val="single" w:sz="4" w:space="0" w:color="000000"/>
              <w:left w:val="single" w:sz="18" w:space="0" w:color="auto"/>
              <w:bottom w:val="single" w:sz="4" w:space="0" w:color="000000"/>
              <w:right w:val="single" w:sz="18" w:space="0" w:color="auto"/>
            </w:tcBorders>
            <w:hideMark/>
          </w:tcPr>
          <w:p w:rsidR="00E235E9" w:rsidRDefault="00E235E9" w:rsidP="00ED703B">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E235E9" w:rsidRDefault="00E235E9" w:rsidP="00E235E9">
            <w:pPr>
              <w:jc w:val="both"/>
            </w:pPr>
          </w:p>
        </w:tc>
        <w:tc>
          <w:tcPr>
            <w:tcW w:w="425" w:type="dxa"/>
            <w:tcBorders>
              <w:top w:val="single" w:sz="4" w:space="0" w:color="000000"/>
              <w:left w:val="single" w:sz="4" w:space="0" w:color="000000"/>
              <w:bottom w:val="single" w:sz="4" w:space="0" w:color="000000"/>
              <w:right w:val="single" w:sz="4" w:space="0" w:color="000000"/>
            </w:tcBorders>
          </w:tcPr>
          <w:p w:rsidR="00E235E9" w:rsidRDefault="004E73B3" w:rsidP="00E235E9">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E235E9" w:rsidRDefault="00E235E9" w:rsidP="00E235E9">
            <w:pPr>
              <w:jc w:val="both"/>
            </w:pPr>
          </w:p>
        </w:tc>
      </w:tr>
      <w:tr w:rsidR="00E235E9" w:rsidTr="00E235E9">
        <w:tc>
          <w:tcPr>
            <w:tcW w:w="589" w:type="dxa"/>
            <w:tcBorders>
              <w:top w:val="single" w:sz="4" w:space="0" w:color="000000"/>
              <w:left w:val="single" w:sz="18" w:space="0" w:color="auto"/>
              <w:bottom w:val="single" w:sz="4" w:space="0" w:color="000000"/>
              <w:right w:val="single" w:sz="18" w:space="0" w:color="auto"/>
            </w:tcBorders>
            <w:hideMark/>
          </w:tcPr>
          <w:p w:rsidR="00E235E9" w:rsidRDefault="00E235E9" w:rsidP="00E235E9">
            <w:pPr>
              <w:jc w:val="center"/>
              <w:rPr>
                <w:b/>
              </w:rPr>
            </w:pPr>
            <w:r>
              <w:rPr>
                <w:b/>
              </w:rPr>
              <w:t>vi.</w:t>
            </w:r>
          </w:p>
        </w:tc>
        <w:tc>
          <w:tcPr>
            <w:tcW w:w="7880" w:type="dxa"/>
            <w:tcBorders>
              <w:top w:val="single" w:sz="4" w:space="0" w:color="000000"/>
              <w:left w:val="single" w:sz="18" w:space="0" w:color="auto"/>
              <w:bottom w:val="single" w:sz="4" w:space="0" w:color="000000"/>
              <w:right w:val="single" w:sz="18" w:space="0" w:color="auto"/>
            </w:tcBorders>
            <w:hideMark/>
          </w:tcPr>
          <w:p w:rsidR="00E235E9" w:rsidRDefault="00E235E9" w:rsidP="00ED703B">
            <w:pPr>
              <w:jc w:val="both"/>
              <w:rPr>
                <w:lang w:val="en-US"/>
              </w:rPr>
            </w:pPr>
            <w:r>
              <w:rPr>
                <w:lang w:val="en-US"/>
              </w:rPr>
              <w:t xml:space="preserve">By means of the ability to inspect the steps like gathering, interpreting, implementing  and announcing   related data with the </w:t>
            </w:r>
            <w:r w:rsidR="00ED703B">
              <w:rPr>
                <w:lang w:val="en-US"/>
              </w:rPr>
              <w:t xml:space="preserve"> 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E235E9" w:rsidRDefault="00E235E9" w:rsidP="00E235E9">
            <w:pPr>
              <w:jc w:val="both"/>
            </w:pPr>
          </w:p>
        </w:tc>
        <w:tc>
          <w:tcPr>
            <w:tcW w:w="425" w:type="dxa"/>
            <w:tcBorders>
              <w:top w:val="single" w:sz="4" w:space="0" w:color="000000"/>
              <w:left w:val="single" w:sz="4" w:space="0" w:color="000000"/>
              <w:bottom w:val="single" w:sz="4" w:space="0" w:color="000000"/>
              <w:right w:val="single" w:sz="4" w:space="0" w:color="000000"/>
            </w:tcBorders>
          </w:tcPr>
          <w:p w:rsidR="00E235E9" w:rsidRDefault="00E235E9" w:rsidP="00E235E9">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E235E9" w:rsidRDefault="00E235E9" w:rsidP="00E235E9">
            <w:pPr>
              <w:jc w:val="both"/>
            </w:pPr>
          </w:p>
        </w:tc>
      </w:tr>
      <w:tr w:rsidR="00E235E9" w:rsidTr="00E235E9">
        <w:trPr>
          <w:trHeight w:val="100"/>
        </w:trPr>
        <w:tc>
          <w:tcPr>
            <w:tcW w:w="9990" w:type="dxa"/>
            <w:gridSpan w:val="5"/>
            <w:tcBorders>
              <w:top w:val="nil"/>
              <w:left w:val="nil"/>
              <w:bottom w:val="nil"/>
              <w:right w:val="nil"/>
            </w:tcBorders>
            <w:tcMar>
              <w:top w:w="0" w:type="dxa"/>
              <w:left w:w="70" w:type="dxa"/>
              <w:bottom w:w="0" w:type="dxa"/>
              <w:right w:w="70" w:type="dxa"/>
            </w:tcMar>
          </w:tcPr>
          <w:p w:rsidR="00E235E9" w:rsidRDefault="00E235E9" w:rsidP="00E235E9">
            <w:pPr>
              <w:rPr>
                <w:b/>
                <w:bCs/>
                <w:lang w:val="en-US"/>
              </w:rPr>
            </w:pPr>
          </w:p>
        </w:tc>
      </w:tr>
    </w:tbl>
    <w:p w:rsidR="00821C5B" w:rsidRDefault="00821C5B" w:rsidP="00821C5B">
      <w:pPr>
        <w:rPr>
          <w:b/>
          <w:lang w:val="en-US"/>
        </w:rPr>
      </w:pPr>
      <w:r>
        <w:rPr>
          <w:lang w:val="en-US"/>
        </w:rPr>
        <w:t xml:space="preserve"> </w:t>
      </w:r>
      <w:r>
        <w:rPr>
          <w:b/>
          <w:lang w:val="en-US"/>
        </w:rPr>
        <w:t xml:space="preserve">1: Little, 2. Partial, 3. Full </w:t>
      </w:r>
    </w:p>
    <w:p w:rsidR="00821C5B" w:rsidRDefault="00821C5B" w:rsidP="00821C5B"/>
    <w:p w:rsidR="00821C5B" w:rsidRDefault="00821C5B" w:rsidP="00821C5B"/>
    <w:p w:rsidR="00821C5B" w:rsidRDefault="00821C5B" w:rsidP="00821C5B"/>
    <w:p w:rsidR="00821C5B" w:rsidRDefault="00821C5B" w:rsidP="00821C5B"/>
    <w:p w:rsidR="00821C5B" w:rsidRDefault="00821C5B" w:rsidP="00821C5B"/>
    <w:tbl>
      <w:tblPr>
        <w:tblW w:w="9990" w:type="dxa"/>
        <w:tblLayout w:type="fixed"/>
        <w:tblCellMar>
          <w:left w:w="70" w:type="dxa"/>
          <w:right w:w="70" w:type="dxa"/>
        </w:tblCellMar>
        <w:tblLook w:val="04A0" w:firstRow="1" w:lastRow="0" w:firstColumn="1" w:lastColumn="0" w:noHBand="0" w:noVBand="1"/>
      </w:tblPr>
      <w:tblGrid>
        <w:gridCol w:w="3613"/>
        <w:gridCol w:w="2905"/>
        <w:gridCol w:w="3472"/>
      </w:tblGrid>
      <w:tr w:rsidR="00821C5B" w:rsidTr="00821C5B">
        <w:trPr>
          <w:cantSplit/>
        </w:trPr>
        <w:tc>
          <w:tcPr>
            <w:tcW w:w="3614" w:type="dxa"/>
            <w:tcBorders>
              <w:top w:val="single" w:sz="18" w:space="0" w:color="auto"/>
              <w:left w:val="single" w:sz="18" w:space="0" w:color="auto"/>
              <w:bottom w:val="single" w:sz="18" w:space="0" w:color="auto"/>
              <w:right w:val="single" w:sz="18" w:space="0" w:color="auto"/>
            </w:tcBorders>
            <w:hideMark/>
          </w:tcPr>
          <w:p w:rsidR="00821C5B" w:rsidRDefault="00821C5B">
            <w:pPr>
              <w:jc w:val="center"/>
              <w:rPr>
                <w:b/>
                <w:i/>
                <w:u w:val="single"/>
              </w:rPr>
            </w:pPr>
            <w:r>
              <w:rPr>
                <w:b/>
                <w:i/>
                <w:u w:val="single"/>
              </w:rPr>
              <w:t>Düzenleyen (Prepared by)</w:t>
            </w:r>
          </w:p>
          <w:p w:rsidR="00821C5B" w:rsidRDefault="00821C5B">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821C5B" w:rsidRDefault="00821C5B">
            <w:pPr>
              <w:pStyle w:val="Heading1"/>
              <w:rPr>
                <w:b/>
                <w:bCs w:val="0"/>
                <w:sz w:val="20"/>
              </w:rPr>
            </w:pPr>
            <w:r>
              <w:rPr>
                <w:b/>
                <w:bCs w:val="0"/>
                <w:sz w:val="20"/>
              </w:rPr>
              <w:t>Tarih (Date)</w:t>
            </w:r>
          </w:p>
          <w:p w:rsidR="00821C5B" w:rsidRDefault="00FB17A3">
            <w:pPr>
              <w:jc w:val="center"/>
            </w:pPr>
            <w:r>
              <w:t>25.02.2011</w:t>
            </w:r>
          </w:p>
          <w:p w:rsidR="00821C5B" w:rsidRDefault="00821C5B">
            <w:pPr>
              <w:jc w:val="center"/>
            </w:pPr>
          </w:p>
          <w:p w:rsidR="00821C5B" w:rsidRDefault="00821C5B">
            <w:pPr>
              <w:jc w:val="center"/>
            </w:pPr>
          </w:p>
        </w:tc>
        <w:tc>
          <w:tcPr>
            <w:tcW w:w="3473" w:type="dxa"/>
            <w:tcBorders>
              <w:top w:val="single" w:sz="18" w:space="0" w:color="auto"/>
              <w:left w:val="single" w:sz="18" w:space="0" w:color="auto"/>
              <w:bottom w:val="single" w:sz="18" w:space="0" w:color="auto"/>
              <w:right w:val="single" w:sz="18" w:space="0" w:color="auto"/>
            </w:tcBorders>
          </w:tcPr>
          <w:p w:rsidR="00821C5B" w:rsidRDefault="00821C5B">
            <w:pPr>
              <w:pStyle w:val="Heading3"/>
              <w:rPr>
                <w:sz w:val="20"/>
              </w:rPr>
            </w:pPr>
            <w:r>
              <w:rPr>
                <w:sz w:val="20"/>
              </w:rPr>
              <w:t>İmza (Signature)</w:t>
            </w:r>
          </w:p>
          <w:p w:rsidR="00821C5B" w:rsidRDefault="00821C5B">
            <w:pPr>
              <w:jc w:val="both"/>
            </w:pPr>
          </w:p>
        </w:tc>
      </w:tr>
    </w:tbl>
    <w:p w:rsidR="00821C5B" w:rsidRDefault="00821C5B" w:rsidP="00821C5B"/>
    <w:p w:rsidR="00821C5B" w:rsidRDefault="00821C5B" w:rsidP="00821C5B"/>
    <w:p w:rsidR="00821C5B" w:rsidRDefault="00821C5B" w:rsidP="0082725B">
      <w:pPr>
        <w:rPr>
          <w:b/>
          <w:bCs/>
          <w:sz w:val="28"/>
        </w:rPr>
      </w:pPr>
    </w:p>
    <w:sectPr w:rsidR="00821C5B"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C436B0"/>
    <w:multiLevelType w:val="hybridMultilevel"/>
    <w:tmpl w:val="995CE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1F62ED"/>
    <w:multiLevelType w:val="hybridMultilevel"/>
    <w:tmpl w:val="F8D84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390712"/>
    <w:multiLevelType w:val="hybridMultilevel"/>
    <w:tmpl w:val="F0BA9C92"/>
    <w:lvl w:ilvl="0" w:tplc="B3CAD03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293523C7"/>
    <w:multiLevelType w:val="hybridMultilevel"/>
    <w:tmpl w:val="9D44C2F2"/>
    <w:lvl w:ilvl="0" w:tplc="615801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9355EED"/>
    <w:multiLevelType w:val="hybridMultilevel"/>
    <w:tmpl w:val="F1AE68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40C45920"/>
    <w:multiLevelType w:val="hybridMultilevel"/>
    <w:tmpl w:val="DE90F744"/>
    <w:lvl w:ilvl="0" w:tplc="041F0013">
      <w:start w:val="1"/>
      <w:numFmt w:val="upperRoman"/>
      <w:lvlText w:val="%1."/>
      <w:lvlJc w:val="righ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415F0C93"/>
    <w:multiLevelType w:val="hybridMultilevel"/>
    <w:tmpl w:val="0CC4094E"/>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96AD9"/>
    <w:multiLevelType w:val="hybridMultilevel"/>
    <w:tmpl w:val="C4125938"/>
    <w:lvl w:ilvl="0" w:tplc="AB986C2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EB25681"/>
    <w:multiLevelType w:val="hybridMultilevel"/>
    <w:tmpl w:val="DB0869A6"/>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717B30"/>
    <w:multiLevelType w:val="hybridMultilevel"/>
    <w:tmpl w:val="590A4F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2"/>
  </w:num>
  <w:num w:numId="3">
    <w:abstractNumId w:val="0"/>
  </w:num>
  <w:num w:numId="4">
    <w:abstractNumId w:val="7"/>
  </w:num>
  <w:num w:numId="5">
    <w:abstractNumId w:val="15"/>
  </w:num>
  <w:num w:numId="6">
    <w:abstractNumId w:val="8"/>
  </w:num>
  <w:num w:numId="7">
    <w:abstractNumId w:val="14"/>
  </w:num>
  <w:num w:numId="8">
    <w:abstractNumId w:val="17"/>
  </w:num>
  <w:num w:numId="9">
    <w:abstractNumId w:val="18"/>
  </w:num>
  <w:num w:numId="10">
    <w:abstractNumId w:val="2"/>
  </w:num>
  <w:num w:numId="11">
    <w:abstractNumId w:val="19"/>
  </w:num>
  <w:num w:numId="12">
    <w:abstractNumId w:val="4"/>
  </w:num>
  <w:num w:numId="13">
    <w:abstractNumId w:val="13"/>
  </w:num>
  <w:num w:numId="14">
    <w:abstractNumId w:val="5"/>
  </w:num>
  <w:num w:numId="15">
    <w:abstractNumId w:val="3"/>
  </w:num>
  <w:num w:numId="16">
    <w:abstractNumId w:val="9"/>
  </w:num>
  <w:num w:numId="17">
    <w:abstractNumId w:val="6"/>
  </w:num>
  <w:num w:numId="18">
    <w:abstractNumId w:val="11"/>
  </w:num>
  <w:num w:numId="19">
    <w:abstractNumId w:val="1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3BA8"/>
    <w:rsid w:val="00090095"/>
    <w:rsid w:val="00093779"/>
    <w:rsid w:val="000C026F"/>
    <w:rsid w:val="000E3F6B"/>
    <w:rsid w:val="00116AC9"/>
    <w:rsid w:val="00143CA8"/>
    <w:rsid w:val="0014590E"/>
    <w:rsid w:val="00145CD0"/>
    <w:rsid w:val="00152E5D"/>
    <w:rsid w:val="001616F8"/>
    <w:rsid w:val="001A6124"/>
    <w:rsid w:val="001F2125"/>
    <w:rsid w:val="00202E07"/>
    <w:rsid w:val="00213524"/>
    <w:rsid w:val="002255D4"/>
    <w:rsid w:val="002875BF"/>
    <w:rsid w:val="00295BC1"/>
    <w:rsid w:val="002A2466"/>
    <w:rsid w:val="002F6108"/>
    <w:rsid w:val="00306AF1"/>
    <w:rsid w:val="00315D15"/>
    <w:rsid w:val="00346BB1"/>
    <w:rsid w:val="00363AC1"/>
    <w:rsid w:val="0038344E"/>
    <w:rsid w:val="003845AD"/>
    <w:rsid w:val="003C174D"/>
    <w:rsid w:val="003D263D"/>
    <w:rsid w:val="0040684C"/>
    <w:rsid w:val="00433C63"/>
    <w:rsid w:val="00496726"/>
    <w:rsid w:val="00497E7E"/>
    <w:rsid w:val="004C28A7"/>
    <w:rsid w:val="004E0A14"/>
    <w:rsid w:val="004E6179"/>
    <w:rsid w:val="004E73B3"/>
    <w:rsid w:val="00516AE3"/>
    <w:rsid w:val="0053461B"/>
    <w:rsid w:val="00544222"/>
    <w:rsid w:val="00550D55"/>
    <w:rsid w:val="00551112"/>
    <w:rsid w:val="00595BE4"/>
    <w:rsid w:val="005E2EF7"/>
    <w:rsid w:val="005E63DF"/>
    <w:rsid w:val="005F2EC1"/>
    <w:rsid w:val="006861A2"/>
    <w:rsid w:val="006A5FBD"/>
    <w:rsid w:val="006B6FE2"/>
    <w:rsid w:val="006C6AE1"/>
    <w:rsid w:val="006F16C6"/>
    <w:rsid w:val="00701002"/>
    <w:rsid w:val="0070742E"/>
    <w:rsid w:val="0071630F"/>
    <w:rsid w:val="00743FFB"/>
    <w:rsid w:val="00775470"/>
    <w:rsid w:val="00776690"/>
    <w:rsid w:val="00795BD6"/>
    <w:rsid w:val="007D02A4"/>
    <w:rsid w:val="007E1824"/>
    <w:rsid w:val="007F1B12"/>
    <w:rsid w:val="00821C5B"/>
    <w:rsid w:val="00825736"/>
    <w:rsid w:val="0082725B"/>
    <w:rsid w:val="008306DD"/>
    <w:rsid w:val="00840CB8"/>
    <w:rsid w:val="008418E2"/>
    <w:rsid w:val="00845F24"/>
    <w:rsid w:val="00846C79"/>
    <w:rsid w:val="00846F5F"/>
    <w:rsid w:val="00853C8F"/>
    <w:rsid w:val="008552BC"/>
    <w:rsid w:val="00887107"/>
    <w:rsid w:val="008C01F2"/>
    <w:rsid w:val="008E6FFC"/>
    <w:rsid w:val="008F0591"/>
    <w:rsid w:val="008F08C9"/>
    <w:rsid w:val="009011FD"/>
    <w:rsid w:val="00905631"/>
    <w:rsid w:val="00932836"/>
    <w:rsid w:val="00960003"/>
    <w:rsid w:val="00970F08"/>
    <w:rsid w:val="009E4F85"/>
    <w:rsid w:val="00A1217A"/>
    <w:rsid w:val="00A15D27"/>
    <w:rsid w:val="00A23701"/>
    <w:rsid w:val="00A304D3"/>
    <w:rsid w:val="00A306FD"/>
    <w:rsid w:val="00A54687"/>
    <w:rsid w:val="00A606A9"/>
    <w:rsid w:val="00A65348"/>
    <w:rsid w:val="00A753CE"/>
    <w:rsid w:val="00AE1915"/>
    <w:rsid w:val="00AE7EAE"/>
    <w:rsid w:val="00AF5177"/>
    <w:rsid w:val="00AF7488"/>
    <w:rsid w:val="00B079B3"/>
    <w:rsid w:val="00B1782D"/>
    <w:rsid w:val="00B52002"/>
    <w:rsid w:val="00B56D3C"/>
    <w:rsid w:val="00BA2D06"/>
    <w:rsid w:val="00BA35DC"/>
    <w:rsid w:val="00BA62ED"/>
    <w:rsid w:val="00BE3112"/>
    <w:rsid w:val="00BE7F9F"/>
    <w:rsid w:val="00C069CC"/>
    <w:rsid w:val="00C16978"/>
    <w:rsid w:val="00C23789"/>
    <w:rsid w:val="00C259DF"/>
    <w:rsid w:val="00C353A3"/>
    <w:rsid w:val="00C40DF0"/>
    <w:rsid w:val="00CC5BB7"/>
    <w:rsid w:val="00D06164"/>
    <w:rsid w:val="00D15407"/>
    <w:rsid w:val="00D4706C"/>
    <w:rsid w:val="00D60AA9"/>
    <w:rsid w:val="00D97EE5"/>
    <w:rsid w:val="00DA0AE3"/>
    <w:rsid w:val="00DA6B48"/>
    <w:rsid w:val="00DC1D10"/>
    <w:rsid w:val="00DC26AD"/>
    <w:rsid w:val="00DD216B"/>
    <w:rsid w:val="00E11B06"/>
    <w:rsid w:val="00E235E9"/>
    <w:rsid w:val="00E43F02"/>
    <w:rsid w:val="00E72C23"/>
    <w:rsid w:val="00E7426A"/>
    <w:rsid w:val="00E82809"/>
    <w:rsid w:val="00E8579E"/>
    <w:rsid w:val="00E85915"/>
    <w:rsid w:val="00EA06E0"/>
    <w:rsid w:val="00EB2735"/>
    <w:rsid w:val="00ED703B"/>
    <w:rsid w:val="00EE22EC"/>
    <w:rsid w:val="00EF6D7F"/>
    <w:rsid w:val="00F3022A"/>
    <w:rsid w:val="00F4060E"/>
    <w:rsid w:val="00F54B8A"/>
    <w:rsid w:val="00F74115"/>
    <w:rsid w:val="00FB17A3"/>
    <w:rsid w:val="00FC182A"/>
    <w:rsid w:val="00FD0162"/>
    <w:rsid w:val="00FD0E0B"/>
    <w:rsid w:val="00FD378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141F3"/>
  <w15:chartTrackingRefBased/>
  <w15:docId w15:val="{AB45C2AC-9481-4729-B055-A2E243D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22896779">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1688</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2011-02-11T14:05:00Z</cp:lastPrinted>
  <dcterms:created xsi:type="dcterms:W3CDTF">2018-07-01T16:51:00Z</dcterms:created>
  <dcterms:modified xsi:type="dcterms:W3CDTF">2018-07-01T16:51:00Z</dcterms:modified>
</cp:coreProperties>
</file>